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E8397" w14:textId="1AD1595D" w:rsidR="00B141E2" w:rsidRPr="00590D35" w:rsidRDefault="00DB2202" w:rsidP="00DB2202">
      <w:pPr>
        <w:spacing w:before="0" w:after="0"/>
        <w:jc w:val="left"/>
        <w:rPr>
          <w:szCs w:val="22"/>
          <w:lang w:eastAsia="en-US"/>
        </w:rPr>
      </w:pPr>
      <w:r w:rsidRPr="00590D35">
        <w:rPr>
          <w:b/>
          <w:sz w:val="32"/>
          <w:szCs w:val="22"/>
          <w:lang w:eastAsia="en-US"/>
        </w:rPr>
        <w:t>&lt;</w:t>
      </w:r>
      <w:r w:rsidR="00307FCB" w:rsidRPr="00590D35">
        <w:rPr>
          <w:b/>
          <w:sz w:val="32"/>
          <w:szCs w:val="22"/>
          <w:lang w:eastAsia="en-US"/>
        </w:rPr>
        <w:t xml:space="preserve">Début du modèle d’appel d’offre </w:t>
      </w:r>
      <w:r w:rsidR="00B141E2" w:rsidRPr="00590D35">
        <w:rPr>
          <w:b/>
          <w:sz w:val="32"/>
          <w:szCs w:val="22"/>
          <w:lang w:eastAsia="en-US"/>
        </w:rPr>
        <w:t>&gt;</w:t>
      </w:r>
    </w:p>
    <w:p w14:paraId="0F1B19A4" w14:textId="583BFE07" w:rsidR="00E10644" w:rsidRPr="00590D35" w:rsidRDefault="0029480F" w:rsidP="00F30F88">
      <w:pPr>
        <w:rPr>
          <w:b/>
          <w:color w:val="BF0034"/>
          <w:sz w:val="42"/>
          <w:szCs w:val="42"/>
        </w:rPr>
      </w:pPr>
      <w:r w:rsidRPr="00590D35">
        <w:rPr>
          <w:b/>
          <w:color w:val="BF0034"/>
          <w:sz w:val="42"/>
          <w:szCs w:val="42"/>
        </w:rPr>
        <w:t>Table</w:t>
      </w:r>
      <w:r w:rsidR="00E10644" w:rsidRPr="00590D35">
        <w:rPr>
          <w:b/>
          <w:color w:val="BF0034"/>
          <w:sz w:val="42"/>
          <w:szCs w:val="42"/>
        </w:rPr>
        <w:t xml:space="preserve"> </w:t>
      </w:r>
      <w:r w:rsidR="00307FCB" w:rsidRPr="00590D35">
        <w:rPr>
          <w:b/>
          <w:color w:val="BF0034"/>
          <w:sz w:val="42"/>
          <w:szCs w:val="42"/>
        </w:rPr>
        <w:t>des matières</w:t>
      </w:r>
    </w:p>
    <w:p w14:paraId="7E2B6B79" w14:textId="5D2E9A57" w:rsidR="00BA421F" w:rsidRDefault="000F7561">
      <w:pPr>
        <w:pStyle w:val="Verzeichnis1"/>
        <w:rPr>
          <w:rFonts w:asciiTheme="minorHAnsi" w:eastAsiaTheme="minorEastAsia" w:hAnsiTheme="minorHAnsi" w:cstheme="minorBidi"/>
          <w:b w:val="0"/>
          <w:kern w:val="2"/>
          <w:sz w:val="24"/>
          <w:lang w:val="de-DE" w:eastAsia="de-DE"/>
          <w14:ligatures w14:val="standardContextual"/>
        </w:rPr>
      </w:pPr>
      <w:r w:rsidRPr="00590D35">
        <w:rPr>
          <w:rFonts w:cs="Arial"/>
          <w:lang w:val="fr-FR"/>
        </w:rPr>
        <w:fldChar w:fldCharType="begin"/>
      </w:r>
      <w:r w:rsidR="0029480F" w:rsidRPr="00590D35">
        <w:rPr>
          <w:rFonts w:cs="Arial"/>
          <w:lang w:val="fr-FR"/>
        </w:rPr>
        <w:instrText xml:space="preserve"> </w:instrText>
      </w:r>
      <w:r w:rsidR="00694A64" w:rsidRPr="00590D35">
        <w:rPr>
          <w:rFonts w:cs="Arial"/>
          <w:lang w:val="fr-FR"/>
        </w:rPr>
        <w:instrText>TOC</w:instrText>
      </w:r>
      <w:r w:rsidR="0029480F" w:rsidRPr="00590D35">
        <w:rPr>
          <w:rFonts w:cs="Arial"/>
          <w:lang w:val="fr-FR"/>
        </w:rPr>
        <w:instrText xml:space="preserve"> \o "1-3" \h \z \u </w:instrText>
      </w:r>
      <w:r w:rsidRPr="00590D35">
        <w:rPr>
          <w:rFonts w:cs="Arial"/>
          <w:lang w:val="fr-FR"/>
        </w:rPr>
        <w:fldChar w:fldCharType="separate"/>
      </w:r>
      <w:hyperlink w:anchor="_Toc193465069" w:history="1">
        <w:r w:rsidR="00BA421F" w:rsidRPr="00843A05">
          <w:rPr>
            <w:rStyle w:val="Hyperlink"/>
            <w:lang w:val="fr-FR"/>
          </w:rPr>
          <w:t>1.</w:t>
        </w:r>
        <w:r w:rsidR="00BA421F">
          <w:rPr>
            <w:rFonts w:asciiTheme="minorHAnsi" w:eastAsiaTheme="minorEastAsia" w:hAnsiTheme="minorHAnsi" w:cstheme="minorBidi"/>
            <w:b w:val="0"/>
            <w:kern w:val="2"/>
            <w:sz w:val="24"/>
            <w:lang w:val="de-DE" w:eastAsia="de-DE"/>
            <w14:ligatures w14:val="standardContextual"/>
          </w:rPr>
          <w:tab/>
        </w:r>
        <w:r w:rsidR="00BA421F" w:rsidRPr="00843A05">
          <w:rPr>
            <w:rStyle w:val="Hyperlink"/>
            <w:lang w:val="fr-FR"/>
          </w:rPr>
          <w:t>Introduction et objectifs</w:t>
        </w:r>
        <w:r w:rsidR="00BA421F">
          <w:rPr>
            <w:webHidden/>
          </w:rPr>
          <w:tab/>
        </w:r>
        <w:r w:rsidR="00BA421F">
          <w:rPr>
            <w:webHidden/>
          </w:rPr>
          <w:fldChar w:fldCharType="begin"/>
        </w:r>
        <w:r w:rsidR="00BA421F">
          <w:rPr>
            <w:webHidden/>
          </w:rPr>
          <w:instrText xml:space="preserve"> PAGEREF _Toc193465069 \h </w:instrText>
        </w:r>
        <w:r w:rsidR="00BA421F">
          <w:rPr>
            <w:webHidden/>
          </w:rPr>
        </w:r>
        <w:r w:rsidR="00BA421F">
          <w:rPr>
            <w:webHidden/>
          </w:rPr>
          <w:fldChar w:fldCharType="separate"/>
        </w:r>
        <w:r w:rsidR="00F3003B">
          <w:rPr>
            <w:webHidden/>
          </w:rPr>
          <w:t>2</w:t>
        </w:r>
        <w:r w:rsidR="00BA421F">
          <w:rPr>
            <w:webHidden/>
          </w:rPr>
          <w:fldChar w:fldCharType="end"/>
        </w:r>
      </w:hyperlink>
    </w:p>
    <w:p w14:paraId="62C7055B" w14:textId="7C038F1E" w:rsidR="00BA421F" w:rsidRDefault="00BA421F">
      <w:pPr>
        <w:pStyle w:val="Verzeichnis3"/>
        <w:rPr>
          <w:rFonts w:asciiTheme="minorHAnsi" w:eastAsiaTheme="minorEastAsia" w:hAnsiTheme="minorHAnsi" w:cstheme="minorBidi"/>
          <w:noProof/>
          <w:kern w:val="2"/>
          <w:sz w:val="24"/>
          <w:lang w:val="de-DE" w:eastAsia="de-DE"/>
          <w14:ligatures w14:val="standardContextual"/>
        </w:rPr>
      </w:pPr>
      <w:hyperlink w:anchor="_Toc193465070" w:history="1">
        <w:r w:rsidRPr="00843A05">
          <w:rPr>
            <w:rStyle w:val="Hyperlink"/>
            <w:noProof/>
          </w:rPr>
          <w:t>A.</w:t>
        </w:r>
        <w:r>
          <w:rPr>
            <w:rFonts w:asciiTheme="minorHAnsi" w:eastAsiaTheme="minorEastAsia" w:hAnsiTheme="minorHAnsi" w:cstheme="minorBidi"/>
            <w:noProof/>
            <w:kern w:val="2"/>
            <w:sz w:val="24"/>
            <w:lang w:val="de-DE" w:eastAsia="de-DE"/>
            <w14:ligatures w14:val="standardContextual"/>
          </w:rPr>
          <w:tab/>
        </w:r>
        <w:r w:rsidRPr="00843A05">
          <w:rPr>
            <w:rStyle w:val="Hyperlink"/>
            <w:noProof/>
          </w:rPr>
          <w:t>Introduction</w:t>
        </w:r>
        <w:r>
          <w:rPr>
            <w:noProof/>
            <w:webHidden/>
          </w:rPr>
          <w:tab/>
        </w:r>
        <w:r>
          <w:rPr>
            <w:noProof/>
            <w:webHidden/>
          </w:rPr>
          <w:fldChar w:fldCharType="begin"/>
        </w:r>
        <w:r>
          <w:rPr>
            <w:noProof/>
            <w:webHidden/>
          </w:rPr>
          <w:instrText xml:space="preserve"> PAGEREF _Toc193465070 \h </w:instrText>
        </w:r>
        <w:r>
          <w:rPr>
            <w:noProof/>
            <w:webHidden/>
          </w:rPr>
        </w:r>
        <w:r>
          <w:rPr>
            <w:noProof/>
            <w:webHidden/>
          </w:rPr>
          <w:fldChar w:fldCharType="separate"/>
        </w:r>
        <w:r w:rsidR="00F3003B">
          <w:rPr>
            <w:noProof/>
            <w:webHidden/>
          </w:rPr>
          <w:t>2</w:t>
        </w:r>
        <w:r>
          <w:rPr>
            <w:noProof/>
            <w:webHidden/>
          </w:rPr>
          <w:fldChar w:fldCharType="end"/>
        </w:r>
      </w:hyperlink>
    </w:p>
    <w:p w14:paraId="08254C67" w14:textId="520A3CFA" w:rsidR="00BA421F" w:rsidRDefault="00BA421F">
      <w:pPr>
        <w:pStyle w:val="Verzeichnis3"/>
        <w:rPr>
          <w:rFonts w:asciiTheme="minorHAnsi" w:eastAsiaTheme="minorEastAsia" w:hAnsiTheme="minorHAnsi" w:cstheme="minorBidi"/>
          <w:noProof/>
          <w:kern w:val="2"/>
          <w:sz w:val="24"/>
          <w:lang w:val="de-DE" w:eastAsia="de-DE"/>
          <w14:ligatures w14:val="standardContextual"/>
        </w:rPr>
      </w:pPr>
      <w:hyperlink w:anchor="_Toc193465071" w:history="1">
        <w:r w:rsidRPr="00843A05">
          <w:rPr>
            <w:rStyle w:val="Hyperlink"/>
            <w:noProof/>
          </w:rPr>
          <w:t>B.</w:t>
        </w:r>
        <w:r>
          <w:rPr>
            <w:rFonts w:asciiTheme="minorHAnsi" w:eastAsiaTheme="minorEastAsia" w:hAnsiTheme="minorHAnsi" w:cstheme="minorBidi"/>
            <w:noProof/>
            <w:kern w:val="2"/>
            <w:sz w:val="24"/>
            <w:lang w:val="de-DE" w:eastAsia="de-DE"/>
            <w14:ligatures w14:val="standardContextual"/>
          </w:rPr>
          <w:tab/>
        </w:r>
        <w:r w:rsidRPr="00843A05">
          <w:rPr>
            <w:rStyle w:val="Hyperlink"/>
            <w:noProof/>
          </w:rPr>
          <w:t>Objectifs de cet appel d’offre</w:t>
        </w:r>
        <w:r>
          <w:rPr>
            <w:noProof/>
            <w:webHidden/>
          </w:rPr>
          <w:tab/>
        </w:r>
        <w:r>
          <w:rPr>
            <w:noProof/>
            <w:webHidden/>
          </w:rPr>
          <w:fldChar w:fldCharType="begin"/>
        </w:r>
        <w:r>
          <w:rPr>
            <w:noProof/>
            <w:webHidden/>
          </w:rPr>
          <w:instrText xml:space="preserve"> PAGEREF _Toc193465071 \h </w:instrText>
        </w:r>
        <w:r>
          <w:rPr>
            <w:noProof/>
            <w:webHidden/>
          </w:rPr>
        </w:r>
        <w:r>
          <w:rPr>
            <w:noProof/>
            <w:webHidden/>
          </w:rPr>
          <w:fldChar w:fldCharType="separate"/>
        </w:r>
        <w:r w:rsidR="00F3003B">
          <w:rPr>
            <w:noProof/>
            <w:webHidden/>
          </w:rPr>
          <w:t>2</w:t>
        </w:r>
        <w:r>
          <w:rPr>
            <w:noProof/>
            <w:webHidden/>
          </w:rPr>
          <w:fldChar w:fldCharType="end"/>
        </w:r>
      </w:hyperlink>
    </w:p>
    <w:p w14:paraId="19F0C4D1" w14:textId="27C9DAFA" w:rsidR="00BA421F" w:rsidRDefault="00BA421F">
      <w:pPr>
        <w:pStyle w:val="Verzeichnis3"/>
        <w:rPr>
          <w:rFonts w:asciiTheme="minorHAnsi" w:eastAsiaTheme="minorEastAsia" w:hAnsiTheme="minorHAnsi" w:cstheme="minorBidi"/>
          <w:noProof/>
          <w:kern w:val="2"/>
          <w:sz w:val="24"/>
          <w:lang w:val="de-DE" w:eastAsia="de-DE"/>
          <w14:ligatures w14:val="standardContextual"/>
        </w:rPr>
      </w:pPr>
      <w:hyperlink w:anchor="_Toc193465072" w:history="1">
        <w:r w:rsidRPr="00843A05">
          <w:rPr>
            <w:rStyle w:val="Hyperlink"/>
            <w:noProof/>
          </w:rPr>
          <w:t>C.</w:t>
        </w:r>
        <w:r>
          <w:rPr>
            <w:rFonts w:asciiTheme="minorHAnsi" w:eastAsiaTheme="minorEastAsia" w:hAnsiTheme="minorHAnsi" w:cstheme="minorBidi"/>
            <w:noProof/>
            <w:kern w:val="2"/>
            <w:sz w:val="24"/>
            <w:lang w:val="de-DE" w:eastAsia="de-DE"/>
            <w14:ligatures w14:val="standardContextual"/>
          </w:rPr>
          <w:tab/>
        </w:r>
        <w:r w:rsidRPr="00843A05">
          <w:rPr>
            <w:rStyle w:val="Hyperlink"/>
            <w:noProof/>
          </w:rPr>
          <w:t>A propos des solutions demandées et définitions</w:t>
        </w:r>
        <w:r>
          <w:rPr>
            <w:noProof/>
            <w:webHidden/>
          </w:rPr>
          <w:tab/>
        </w:r>
        <w:r>
          <w:rPr>
            <w:noProof/>
            <w:webHidden/>
          </w:rPr>
          <w:fldChar w:fldCharType="begin"/>
        </w:r>
        <w:r>
          <w:rPr>
            <w:noProof/>
            <w:webHidden/>
          </w:rPr>
          <w:instrText xml:space="preserve"> PAGEREF _Toc193465072 \h </w:instrText>
        </w:r>
        <w:r>
          <w:rPr>
            <w:noProof/>
            <w:webHidden/>
          </w:rPr>
        </w:r>
        <w:r>
          <w:rPr>
            <w:noProof/>
            <w:webHidden/>
          </w:rPr>
          <w:fldChar w:fldCharType="separate"/>
        </w:r>
        <w:r w:rsidR="00F3003B">
          <w:rPr>
            <w:noProof/>
            <w:webHidden/>
          </w:rPr>
          <w:t>3</w:t>
        </w:r>
        <w:r>
          <w:rPr>
            <w:noProof/>
            <w:webHidden/>
          </w:rPr>
          <w:fldChar w:fldCharType="end"/>
        </w:r>
      </w:hyperlink>
    </w:p>
    <w:p w14:paraId="44BB3EA6" w14:textId="7F4AF957" w:rsidR="00BA421F" w:rsidRDefault="00BA421F">
      <w:pPr>
        <w:pStyle w:val="Verzeichnis3"/>
        <w:rPr>
          <w:rFonts w:asciiTheme="minorHAnsi" w:eastAsiaTheme="minorEastAsia" w:hAnsiTheme="minorHAnsi" w:cstheme="minorBidi"/>
          <w:noProof/>
          <w:kern w:val="2"/>
          <w:sz w:val="24"/>
          <w:lang w:val="de-DE" w:eastAsia="de-DE"/>
          <w14:ligatures w14:val="standardContextual"/>
        </w:rPr>
      </w:pPr>
      <w:hyperlink w:anchor="_Toc193465073" w:history="1">
        <w:r w:rsidRPr="00843A05">
          <w:rPr>
            <w:rStyle w:val="Hyperlink"/>
            <w:noProof/>
          </w:rPr>
          <w:t>D.</w:t>
        </w:r>
        <w:r>
          <w:rPr>
            <w:rFonts w:asciiTheme="minorHAnsi" w:eastAsiaTheme="minorEastAsia" w:hAnsiTheme="minorHAnsi" w:cstheme="minorBidi"/>
            <w:noProof/>
            <w:kern w:val="2"/>
            <w:sz w:val="24"/>
            <w:lang w:val="de-DE" w:eastAsia="de-DE"/>
            <w14:ligatures w14:val="standardContextual"/>
          </w:rPr>
          <w:tab/>
        </w:r>
        <w:r w:rsidRPr="00843A05">
          <w:rPr>
            <w:rStyle w:val="Hyperlink"/>
            <w:noProof/>
          </w:rPr>
          <w:t>Non responsabilité</w:t>
        </w:r>
        <w:r>
          <w:rPr>
            <w:noProof/>
            <w:webHidden/>
          </w:rPr>
          <w:tab/>
        </w:r>
        <w:r>
          <w:rPr>
            <w:noProof/>
            <w:webHidden/>
          </w:rPr>
          <w:fldChar w:fldCharType="begin"/>
        </w:r>
        <w:r>
          <w:rPr>
            <w:noProof/>
            <w:webHidden/>
          </w:rPr>
          <w:instrText xml:space="preserve"> PAGEREF _Toc193465073 \h </w:instrText>
        </w:r>
        <w:r>
          <w:rPr>
            <w:noProof/>
            <w:webHidden/>
          </w:rPr>
        </w:r>
        <w:r>
          <w:rPr>
            <w:noProof/>
            <w:webHidden/>
          </w:rPr>
          <w:fldChar w:fldCharType="separate"/>
        </w:r>
        <w:r w:rsidR="00F3003B">
          <w:rPr>
            <w:noProof/>
            <w:webHidden/>
          </w:rPr>
          <w:t>4</w:t>
        </w:r>
        <w:r>
          <w:rPr>
            <w:noProof/>
            <w:webHidden/>
          </w:rPr>
          <w:fldChar w:fldCharType="end"/>
        </w:r>
      </w:hyperlink>
    </w:p>
    <w:p w14:paraId="5E5F2D09" w14:textId="3F71E182" w:rsidR="00BA421F" w:rsidRDefault="00BA421F">
      <w:pPr>
        <w:pStyle w:val="Verzeichnis1"/>
        <w:rPr>
          <w:rFonts w:asciiTheme="minorHAnsi" w:eastAsiaTheme="minorEastAsia" w:hAnsiTheme="minorHAnsi" w:cstheme="minorBidi"/>
          <w:b w:val="0"/>
          <w:kern w:val="2"/>
          <w:sz w:val="24"/>
          <w:lang w:val="de-DE" w:eastAsia="de-DE"/>
          <w14:ligatures w14:val="standardContextual"/>
        </w:rPr>
      </w:pPr>
      <w:hyperlink w:anchor="_Toc193465074" w:history="1">
        <w:r w:rsidRPr="00843A05">
          <w:rPr>
            <w:rStyle w:val="Hyperlink"/>
            <w:lang w:val="fr-FR"/>
          </w:rPr>
          <w:t>2.</w:t>
        </w:r>
        <w:r>
          <w:rPr>
            <w:rFonts w:asciiTheme="minorHAnsi" w:eastAsiaTheme="minorEastAsia" w:hAnsiTheme="minorHAnsi" w:cstheme="minorBidi"/>
            <w:b w:val="0"/>
            <w:kern w:val="2"/>
            <w:sz w:val="24"/>
            <w:lang w:val="de-DE" w:eastAsia="de-DE"/>
            <w14:ligatures w14:val="standardContextual"/>
          </w:rPr>
          <w:tab/>
        </w:r>
        <w:r w:rsidRPr="00843A05">
          <w:rPr>
            <w:rStyle w:val="Hyperlink"/>
            <w:lang w:val="fr-FR"/>
          </w:rPr>
          <w:t>Planning &amp; format des réponses</w:t>
        </w:r>
        <w:r>
          <w:rPr>
            <w:webHidden/>
          </w:rPr>
          <w:tab/>
        </w:r>
        <w:r>
          <w:rPr>
            <w:webHidden/>
          </w:rPr>
          <w:fldChar w:fldCharType="begin"/>
        </w:r>
        <w:r>
          <w:rPr>
            <w:webHidden/>
          </w:rPr>
          <w:instrText xml:space="preserve"> PAGEREF _Toc193465074 \h </w:instrText>
        </w:r>
        <w:r>
          <w:rPr>
            <w:webHidden/>
          </w:rPr>
        </w:r>
        <w:r>
          <w:rPr>
            <w:webHidden/>
          </w:rPr>
          <w:fldChar w:fldCharType="separate"/>
        </w:r>
        <w:r w:rsidR="00F3003B">
          <w:rPr>
            <w:webHidden/>
          </w:rPr>
          <w:t>4</w:t>
        </w:r>
        <w:r>
          <w:rPr>
            <w:webHidden/>
          </w:rPr>
          <w:fldChar w:fldCharType="end"/>
        </w:r>
      </w:hyperlink>
    </w:p>
    <w:p w14:paraId="044F9E18" w14:textId="2B4F2529" w:rsidR="00BA421F" w:rsidRDefault="00BA421F">
      <w:pPr>
        <w:pStyle w:val="Verzeichnis3"/>
        <w:rPr>
          <w:rFonts w:asciiTheme="minorHAnsi" w:eastAsiaTheme="minorEastAsia" w:hAnsiTheme="minorHAnsi" w:cstheme="minorBidi"/>
          <w:noProof/>
          <w:kern w:val="2"/>
          <w:sz w:val="24"/>
          <w:lang w:val="de-DE" w:eastAsia="de-DE"/>
          <w14:ligatures w14:val="standardContextual"/>
        </w:rPr>
      </w:pPr>
      <w:hyperlink w:anchor="_Toc193465075" w:history="1">
        <w:r w:rsidRPr="00843A05">
          <w:rPr>
            <w:rStyle w:val="Hyperlink"/>
            <w:noProof/>
          </w:rPr>
          <w:t>A.</w:t>
        </w:r>
        <w:r>
          <w:rPr>
            <w:rFonts w:asciiTheme="minorHAnsi" w:eastAsiaTheme="minorEastAsia" w:hAnsiTheme="minorHAnsi" w:cstheme="minorBidi"/>
            <w:noProof/>
            <w:kern w:val="2"/>
            <w:sz w:val="24"/>
            <w:lang w:val="de-DE" w:eastAsia="de-DE"/>
            <w14:ligatures w14:val="standardContextual"/>
          </w:rPr>
          <w:tab/>
        </w:r>
        <w:r w:rsidRPr="00843A05">
          <w:rPr>
            <w:rStyle w:val="Hyperlink"/>
            <w:noProof/>
          </w:rPr>
          <w:t>Intention de réponse</w:t>
        </w:r>
        <w:r>
          <w:rPr>
            <w:noProof/>
            <w:webHidden/>
          </w:rPr>
          <w:tab/>
        </w:r>
        <w:r>
          <w:rPr>
            <w:noProof/>
            <w:webHidden/>
          </w:rPr>
          <w:fldChar w:fldCharType="begin"/>
        </w:r>
        <w:r>
          <w:rPr>
            <w:noProof/>
            <w:webHidden/>
          </w:rPr>
          <w:instrText xml:space="preserve"> PAGEREF _Toc193465075 \h </w:instrText>
        </w:r>
        <w:r>
          <w:rPr>
            <w:noProof/>
            <w:webHidden/>
          </w:rPr>
        </w:r>
        <w:r>
          <w:rPr>
            <w:noProof/>
            <w:webHidden/>
          </w:rPr>
          <w:fldChar w:fldCharType="separate"/>
        </w:r>
        <w:r w:rsidR="00F3003B">
          <w:rPr>
            <w:noProof/>
            <w:webHidden/>
          </w:rPr>
          <w:t>4</w:t>
        </w:r>
        <w:r>
          <w:rPr>
            <w:noProof/>
            <w:webHidden/>
          </w:rPr>
          <w:fldChar w:fldCharType="end"/>
        </w:r>
      </w:hyperlink>
    </w:p>
    <w:p w14:paraId="7D70C0CD" w14:textId="602CF394" w:rsidR="00BA421F" w:rsidRDefault="00BA421F">
      <w:pPr>
        <w:pStyle w:val="Verzeichnis3"/>
        <w:rPr>
          <w:rFonts w:asciiTheme="minorHAnsi" w:eastAsiaTheme="minorEastAsia" w:hAnsiTheme="minorHAnsi" w:cstheme="minorBidi"/>
          <w:noProof/>
          <w:kern w:val="2"/>
          <w:sz w:val="24"/>
          <w:lang w:val="de-DE" w:eastAsia="de-DE"/>
          <w14:ligatures w14:val="standardContextual"/>
        </w:rPr>
      </w:pPr>
      <w:hyperlink w:anchor="_Toc193465076" w:history="1">
        <w:r w:rsidRPr="00843A05">
          <w:rPr>
            <w:rStyle w:val="Hyperlink"/>
            <w:noProof/>
          </w:rPr>
          <w:t>B.</w:t>
        </w:r>
        <w:r>
          <w:rPr>
            <w:rFonts w:asciiTheme="minorHAnsi" w:eastAsiaTheme="minorEastAsia" w:hAnsiTheme="minorHAnsi" w:cstheme="minorBidi"/>
            <w:noProof/>
            <w:kern w:val="2"/>
            <w:sz w:val="24"/>
            <w:lang w:val="de-DE" w:eastAsia="de-DE"/>
            <w14:ligatures w14:val="standardContextual"/>
          </w:rPr>
          <w:tab/>
        </w:r>
        <w:r w:rsidRPr="00843A05">
          <w:rPr>
            <w:rStyle w:val="Hyperlink"/>
            <w:noProof/>
          </w:rPr>
          <w:t>Questions des soumissionnaires</w:t>
        </w:r>
        <w:r>
          <w:rPr>
            <w:noProof/>
            <w:webHidden/>
          </w:rPr>
          <w:tab/>
        </w:r>
        <w:r>
          <w:rPr>
            <w:noProof/>
            <w:webHidden/>
          </w:rPr>
          <w:fldChar w:fldCharType="begin"/>
        </w:r>
        <w:r>
          <w:rPr>
            <w:noProof/>
            <w:webHidden/>
          </w:rPr>
          <w:instrText xml:space="preserve"> PAGEREF _Toc193465076 \h </w:instrText>
        </w:r>
        <w:r>
          <w:rPr>
            <w:noProof/>
            <w:webHidden/>
          </w:rPr>
        </w:r>
        <w:r>
          <w:rPr>
            <w:noProof/>
            <w:webHidden/>
          </w:rPr>
          <w:fldChar w:fldCharType="separate"/>
        </w:r>
        <w:r w:rsidR="00F3003B">
          <w:rPr>
            <w:noProof/>
            <w:webHidden/>
          </w:rPr>
          <w:t>5</w:t>
        </w:r>
        <w:r>
          <w:rPr>
            <w:noProof/>
            <w:webHidden/>
          </w:rPr>
          <w:fldChar w:fldCharType="end"/>
        </w:r>
      </w:hyperlink>
    </w:p>
    <w:p w14:paraId="69A1809D" w14:textId="1D14115E" w:rsidR="00BA421F" w:rsidRDefault="00BA421F">
      <w:pPr>
        <w:pStyle w:val="Verzeichnis3"/>
        <w:rPr>
          <w:rFonts w:asciiTheme="minorHAnsi" w:eastAsiaTheme="minorEastAsia" w:hAnsiTheme="minorHAnsi" w:cstheme="minorBidi"/>
          <w:noProof/>
          <w:kern w:val="2"/>
          <w:sz w:val="24"/>
          <w:lang w:val="de-DE" w:eastAsia="de-DE"/>
          <w14:ligatures w14:val="standardContextual"/>
        </w:rPr>
      </w:pPr>
      <w:hyperlink w:anchor="_Toc193465077" w:history="1">
        <w:r w:rsidRPr="00843A05">
          <w:rPr>
            <w:rStyle w:val="Hyperlink"/>
            <w:noProof/>
          </w:rPr>
          <w:t>C.</w:t>
        </w:r>
        <w:r>
          <w:rPr>
            <w:rFonts w:asciiTheme="minorHAnsi" w:eastAsiaTheme="minorEastAsia" w:hAnsiTheme="minorHAnsi" w:cstheme="minorBidi"/>
            <w:noProof/>
            <w:kern w:val="2"/>
            <w:sz w:val="24"/>
            <w:lang w:val="de-DE" w:eastAsia="de-DE"/>
            <w14:ligatures w14:val="standardContextual"/>
          </w:rPr>
          <w:tab/>
        </w:r>
        <w:r w:rsidRPr="00843A05">
          <w:rPr>
            <w:rStyle w:val="Hyperlink"/>
            <w:noProof/>
          </w:rPr>
          <w:t>Soumission des propositions</w:t>
        </w:r>
        <w:r>
          <w:rPr>
            <w:noProof/>
            <w:webHidden/>
          </w:rPr>
          <w:tab/>
        </w:r>
        <w:r>
          <w:rPr>
            <w:noProof/>
            <w:webHidden/>
          </w:rPr>
          <w:fldChar w:fldCharType="begin"/>
        </w:r>
        <w:r>
          <w:rPr>
            <w:noProof/>
            <w:webHidden/>
          </w:rPr>
          <w:instrText xml:space="preserve"> PAGEREF _Toc193465077 \h </w:instrText>
        </w:r>
        <w:r>
          <w:rPr>
            <w:noProof/>
            <w:webHidden/>
          </w:rPr>
        </w:r>
        <w:r>
          <w:rPr>
            <w:noProof/>
            <w:webHidden/>
          </w:rPr>
          <w:fldChar w:fldCharType="separate"/>
        </w:r>
        <w:r w:rsidR="00F3003B">
          <w:rPr>
            <w:noProof/>
            <w:webHidden/>
          </w:rPr>
          <w:t>5</w:t>
        </w:r>
        <w:r>
          <w:rPr>
            <w:noProof/>
            <w:webHidden/>
          </w:rPr>
          <w:fldChar w:fldCharType="end"/>
        </w:r>
      </w:hyperlink>
    </w:p>
    <w:p w14:paraId="73D008E2" w14:textId="4DB7720D" w:rsidR="00BA421F" w:rsidRDefault="00BA421F">
      <w:pPr>
        <w:pStyle w:val="Verzeichnis3"/>
        <w:rPr>
          <w:rFonts w:asciiTheme="minorHAnsi" w:eastAsiaTheme="minorEastAsia" w:hAnsiTheme="minorHAnsi" w:cstheme="minorBidi"/>
          <w:noProof/>
          <w:kern w:val="2"/>
          <w:sz w:val="24"/>
          <w:lang w:val="de-DE" w:eastAsia="de-DE"/>
          <w14:ligatures w14:val="standardContextual"/>
        </w:rPr>
      </w:pPr>
      <w:hyperlink w:anchor="_Toc193465078" w:history="1">
        <w:r w:rsidRPr="00843A05">
          <w:rPr>
            <w:rStyle w:val="Hyperlink"/>
            <w:noProof/>
          </w:rPr>
          <w:t>D.</w:t>
        </w:r>
        <w:r>
          <w:rPr>
            <w:rFonts w:asciiTheme="minorHAnsi" w:eastAsiaTheme="minorEastAsia" w:hAnsiTheme="minorHAnsi" w:cstheme="minorBidi"/>
            <w:noProof/>
            <w:kern w:val="2"/>
            <w:sz w:val="24"/>
            <w:lang w:val="de-DE" w:eastAsia="de-DE"/>
            <w14:ligatures w14:val="standardContextual"/>
          </w:rPr>
          <w:tab/>
        </w:r>
        <w:r w:rsidRPr="00843A05">
          <w:rPr>
            <w:rStyle w:val="Hyperlink"/>
            <w:noProof/>
          </w:rPr>
          <w:t>Format des propositions</w:t>
        </w:r>
        <w:r>
          <w:rPr>
            <w:noProof/>
            <w:webHidden/>
          </w:rPr>
          <w:tab/>
        </w:r>
        <w:r>
          <w:rPr>
            <w:noProof/>
            <w:webHidden/>
          </w:rPr>
          <w:fldChar w:fldCharType="begin"/>
        </w:r>
        <w:r>
          <w:rPr>
            <w:noProof/>
            <w:webHidden/>
          </w:rPr>
          <w:instrText xml:space="preserve"> PAGEREF _Toc193465078 \h </w:instrText>
        </w:r>
        <w:r>
          <w:rPr>
            <w:noProof/>
            <w:webHidden/>
          </w:rPr>
        </w:r>
        <w:r>
          <w:rPr>
            <w:noProof/>
            <w:webHidden/>
          </w:rPr>
          <w:fldChar w:fldCharType="separate"/>
        </w:r>
        <w:r w:rsidR="00F3003B">
          <w:rPr>
            <w:noProof/>
            <w:webHidden/>
          </w:rPr>
          <w:t>5</w:t>
        </w:r>
        <w:r>
          <w:rPr>
            <w:noProof/>
            <w:webHidden/>
          </w:rPr>
          <w:fldChar w:fldCharType="end"/>
        </w:r>
      </w:hyperlink>
    </w:p>
    <w:p w14:paraId="0EF1BDFD" w14:textId="08B8BF83" w:rsidR="00BA421F" w:rsidRDefault="00BA421F">
      <w:pPr>
        <w:pStyle w:val="Verzeichnis3"/>
        <w:rPr>
          <w:rFonts w:asciiTheme="minorHAnsi" w:eastAsiaTheme="minorEastAsia" w:hAnsiTheme="minorHAnsi" w:cstheme="minorBidi"/>
          <w:noProof/>
          <w:kern w:val="2"/>
          <w:sz w:val="24"/>
          <w:lang w:val="de-DE" w:eastAsia="de-DE"/>
          <w14:ligatures w14:val="standardContextual"/>
        </w:rPr>
      </w:pPr>
      <w:hyperlink w:anchor="_Toc193465079" w:history="1">
        <w:r w:rsidRPr="00843A05">
          <w:rPr>
            <w:rStyle w:val="Hyperlink"/>
            <w:noProof/>
          </w:rPr>
          <w:t>E.</w:t>
        </w:r>
        <w:r>
          <w:rPr>
            <w:rFonts w:asciiTheme="minorHAnsi" w:eastAsiaTheme="minorEastAsia" w:hAnsiTheme="minorHAnsi" w:cstheme="minorBidi"/>
            <w:noProof/>
            <w:kern w:val="2"/>
            <w:sz w:val="24"/>
            <w:lang w:val="de-DE" w:eastAsia="de-DE"/>
            <w14:ligatures w14:val="standardContextual"/>
          </w:rPr>
          <w:tab/>
        </w:r>
        <w:r w:rsidRPr="00843A05">
          <w:rPr>
            <w:rStyle w:val="Hyperlink"/>
            <w:noProof/>
          </w:rPr>
          <w:t>Contacts et procédures</w:t>
        </w:r>
        <w:r>
          <w:rPr>
            <w:noProof/>
            <w:webHidden/>
          </w:rPr>
          <w:tab/>
        </w:r>
        <w:r>
          <w:rPr>
            <w:noProof/>
            <w:webHidden/>
          </w:rPr>
          <w:fldChar w:fldCharType="begin"/>
        </w:r>
        <w:r>
          <w:rPr>
            <w:noProof/>
            <w:webHidden/>
          </w:rPr>
          <w:instrText xml:space="preserve"> PAGEREF _Toc193465079 \h </w:instrText>
        </w:r>
        <w:r>
          <w:rPr>
            <w:noProof/>
            <w:webHidden/>
          </w:rPr>
        </w:r>
        <w:r>
          <w:rPr>
            <w:noProof/>
            <w:webHidden/>
          </w:rPr>
          <w:fldChar w:fldCharType="separate"/>
        </w:r>
        <w:r w:rsidR="00F3003B">
          <w:rPr>
            <w:noProof/>
            <w:webHidden/>
          </w:rPr>
          <w:t>5</w:t>
        </w:r>
        <w:r>
          <w:rPr>
            <w:noProof/>
            <w:webHidden/>
          </w:rPr>
          <w:fldChar w:fldCharType="end"/>
        </w:r>
      </w:hyperlink>
    </w:p>
    <w:p w14:paraId="6B125E5C" w14:textId="29444FD8" w:rsidR="00BA421F" w:rsidRDefault="00BA421F">
      <w:pPr>
        <w:pStyle w:val="Verzeichnis3"/>
        <w:rPr>
          <w:rFonts w:asciiTheme="minorHAnsi" w:eastAsiaTheme="minorEastAsia" w:hAnsiTheme="minorHAnsi" w:cstheme="minorBidi"/>
          <w:noProof/>
          <w:kern w:val="2"/>
          <w:sz w:val="24"/>
          <w:lang w:val="de-DE" w:eastAsia="de-DE"/>
          <w14:ligatures w14:val="standardContextual"/>
        </w:rPr>
      </w:pPr>
      <w:hyperlink w:anchor="_Toc193465080" w:history="1">
        <w:r w:rsidRPr="00843A05">
          <w:rPr>
            <w:rStyle w:val="Hyperlink"/>
            <w:noProof/>
          </w:rPr>
          <w:t>F.</w:t>
        </w:r>
        <w:r>
          <w:rPr>
            <w:rFonts w:asciiTheme="minorHAnsi" w:eastAsiaTheme="minorEastAsia" w:hAnsiTheme="minorHAnsi" w:cstheme="minorBidi"/>
            <w:noProof/>
            <w:kern w:val="2"/>
            <w:sz w:val="24"/>
            <w:lang w:val="de-DE" w:eastAsia="de-DE"/>
            <w14:ligatures w14:val="standardContextual"/>
          </w:rPr>
          <w:tab/>
        </w:r>
        <w:r w:rsidRPr="00843A05">
          <w:rPr>
            <w:rStyle w:val="Hyperlink"/>
            <w:noProof/>
          </w:rPr>
          <w:t>Planning prévu</w:t>
        </w:r>
        <w:r>
          <w:rPr>
            <w:noProof/>
            <w:webHidden/>
          </w:rPr>
          <w:tab/>
        </w:r>
        <w:r>
          <w:rPr>
            <w:noProof/>
            <w:webHidden/>
          </w:rPr>
          <w:fldChar w:fldCharType="begin"/>
        </w:r>
        <w:r>
          <w:rPr>
            <w:noProof/>
            <w:webHidden/>
          </w:rPr>
          <w:instrText xml:space="preserve"> PAGEREF _Toc193465080 \h </w:instrText>
        </w:r>
        <w:r>
          <w:rPr>
            <w:noProof/>
            <w:webHidden/>
          </w:rPr>
        </w:r>
        <w:r>
          <w:rPr>
            <w:noProof/>
            <w:webHidden/>
          </w:rPr>
          <w:fldChar w:fldCharType="separate"/>
        </w:r>
        <w:r w:rsidR="00F3003B">
          <w:rPr>
            <w:noProof/>
            <w:webHidden/>
          </w:rPr>
          <w:t>5</w:t>
        </w:r>
        <w:r>
          <w:rPr>
            <w:noProof/>
            <w:webHidden/>
          </w:rPr>
          <w:fldChar w:fldCharType="end"/>
        </w:r>
      </w:hyperlink>
    </w:p>
    <w:p w14:paraId="3ABAEC41" w14:textId="61CD6E8C" w:rsidR="00BA421F" w:rsidRDefault="00BA421F">
      <w:pPr>
        <w:pStyle w:val="Verzeichnis1"/>
        <w:rPr>
          <w:rFonts w:asciiTheme="minorHAnsi" w:eastAsiaTheme="minorEastAsia" w:hAnsiTheme="minorHAnsi" w:cstheme="minorBidi"/>
          <w:b w:val="0"/>
          <w:kern w:val="2"/>
          <w:sz w:val="24"/>
          <w:lang w:val="de-DE" w:eastAsia="de-DE"/>
          <w14:ligatures w14:val="standardContextual"/>
        </w:rPr>
      </w:pPr>
      <w:hyperlink w:anchor="_Toc193465081" w:history="1">
        <w:r w:rsidRPr="00843A05">
          <w:rPr>
            <w:rStyle w:val="Hyperlink"/>
            <w:lang w:val="fr-FR"/>
          </w:rPr>
          <w:t>3.</w:t>
        </w:r>
        <w:r>
          <w:rPr>
            <w:rFonts w:asciiTheme="minorHAnsi" w:eastAsiaTheme="minorEastAsia" w:hAnsiTheme="minorHAnsi" w:cstheme="minorBidi"/>
            <w:b w:val="0"/>
            <w:kern w:val="2"/>
            <w:sz w:val="24"/>
            <w:lang w:val="de-DE" w:eastAsia="de-DE"/>
            <w14:ligatures w14:val="standardContextual"/>
          </w:rPr>
          <w:tab/>
        </w:r>
        <w:r w:rsidRPr="00843A05">
          <w:rPr>
            <w:rStyle w:val="Hyperlink"/>
            <w:lang w:val="fr-FR"/>
          </w:rPr>
          <w:t>Critères d’évaluation des réponses</w:t>
        </w:r>
        <w:r>
          <w:rPr>
            <w:webHidden/>
          </w:rPr>
          <w:tab/>
        </w:r>
        <w:r>
          <w:rPr>
            <w:webHidden/>
          </w:rPr>
          <w:fldChar w:fldCharType="begin"/>
        </w:r>
        <w:r>
          <w:rPr>
            <w:webHidden/>
          </w:rPr>
          <w:instrText xml:space="preserve"> PAGEREF _Toc193465081 \h </w:instrText>
        </w:r>
        <w:r>
          <w:rPr>
            <w:webHidden/>
          </w:rPr>
        </w:r>
        <w:r>
          <w:rPr>
            <w:webHidden/>
          </w:rPr>
          <w:fldChar w:fldCharType="separate"/>
        </w:r>
        <w:r w:rsidR="00F3003B">
          <w:rPr>
            <w:webHidden/>
          </w:rPr>
          <w:t>7</w:t>
        </w:r>
        <w:r>
          <w:rPr>
            <w:webHidden/>
          </w:rPr>
          <w:fldChar w:fldCharType="end"/>
        </w:r>
      </w:hyperlink>
    </w:p>
    <w:p w14:paraId="300644C5" w14:textId="4FD66172" w:rsidR="00BA421F" w:rsidRDefault="00BA421F">
      <w:pPr>
        <w:pStyle w:val="Verzeichnis1"/>
        <w:rPr>
          <w:rFonts w:asciiTheme="minorHAnsi" w:eastAsiaTheme="minorEastAsia" w:hAnsiTheme="minorHAnsi" w:cstheme="minorBidi"/>
          <w:b w:val="0"/>
          <w:kern w:val="2"/>
          <w:sz w:val="24"/>
          <w:lang w:val="de-DE" w:eastAsia="de-DE"/>
          <w14:ligatures w14:val="standardContextual"/>
        </w:rPr>
      </w:pPr>
      <w:hyperlink w:anchor="_Toc193465082" w:history="1">
        <w:r w:rsidRPr="00843A05">
          <w:rPr>
            <w:rStyle w:val="Hyperlink"/>
            <w:lang w:val="fr-FR"/>
          </w:rPr>
          <w:t>4.</w:t>
        </w:r>
        <w:r>
          <w:rPr>
            <w:rFonts w:asciiTheme="minorHAnsi" w:eastAsiaTheme="minorEastAsia" w:hAnsiTheme="minorHAnsi" w:cstheme="minorBidi"/>
            <w:b w:val="0"/>
            <w:kern w:val="2"/>
            <w:sz w:val="24"/>
            <w:lang w:val="de-DE" w:eastAsia="de-DE"/>
            <w14:ligatures w14:val="standardContextual"/>
          </w:rPr>
          <w:tab/>
        </w:r>
        <w:r w:rsidRPr="00843A05">
          <w:rPr>
            <w:rStyle w:val="Hyperlink"/>
            <w:lang w:val="fr-FR"/>
          </w:rPr>
          <w:t>Réponses des fournisseurs</w:t>
        </w:r>
        <w:r>
          <w:rPr>
            <w:webHidden/>
          </w:rPr>
          <w:tab/>
        </w:r>
        <w:r>
          <w:rPr>
            <w:webHidden/>
          </w:rPr>
          <w:fldChar w:fldCharType="begin"/>
        </w:r>
        <w:r>
          <w:rPr>
            <w:webHidden/>
          </w:rPr>
          <w:instrText xml:space="preserve"> PAGEREF _Toc193465082 \h </w:instrText>
        </w:r>
        <w:r>
          <w:rPr>
            <w:webHidden/>
          </w:rPr>
        </w:r>
        <w:r>
          <w:rPr>
            <w:webHidden/>
          </w:rPr>
          <w:fldChar w:fldCharType="separate"/>
        </w:r>
        <w:r w:rsidR="00F3003B">
          <w:rPr>
            <w:webHidden/>
          </w:rPr>
          <w:t>7</w:t>
        </w:r>
        <w:r>
          <w:rPr>
            <w:webHidden/>
          </w:rPr>
          <w:fldChar w:fldCharType="end"/>
        </w:r>
      </w:hyperlink>
    </w:p>
    <w:p w14:paraId="7B88F428" w14:textId="770E56A8" w:rsidR="00BA421F" w:rsidRDefault="00BA421F">
      <w:pPr>
        <w:pStyle w:val="Verzeichnis3"/>
        <w:rPr>
          <w:rFonts w:asciiTheme="minorHAnsi" w:eastAsiaTheme="minorEastAsia" w:hAnsiTheme="minorHAnsi" w:cstheme="minorBidi"/>
          <w:noProof/>
          <w:kern w:val="2"/>
          <w:sz w:val="24"/>
          <w:lang w:val="de-DE" w:eastAsia="de-DE"/>
          <w14:ligatures w14:val="standardContextual"/>
        </w:rPr>
      </w:pPr>
      <w:hyperlink w:anchor="_Toc193465083" w:history="1">
        <w:r w:rsidRPr="00843A05">
          <w:rPr>
            <w:rStyle w:val="Hyperlink"/>
            <w:noProof/>
          </w:rPr>
          <w:t>A.</w:t>
        </w:r>
        <w:r>
          <w:rPr>
            <w:rFonts w:asciiTheme="minorHAnsi" w:eastAsiaTheme="minorEastAsia" w:hAnsiTheme="minorHAnsi" w:cstheme="minorBidi"/>
            <w:noProof/>
            <w:kern w:val="2"/>
            <w:sz w:val="24"/>
            <w:lang w:val="de-DE" w:eastAsia="de-DE"/>
            <w14:ligatures w14:val="standardContextual"/>
          </w:rPr>
          <w:tab/>
        </w:r>
        <w:r w:rsidRPr="00843A05">
          <w:rPr>
            <w:rStyle w:val="Hyperlink"/>
            <w:noProof/>
          </w:rPr>
          <w:t>Résumé de l’offre proposée</w:t>
        </w:r>
        <w:r>
          <w:rPr>
            <w:noProof/>
            <w:webHidden/>
          </w:rPr>
          <w:tab/>
        </w:r>
        <w:r>
          <w:rPr>
            <w:noProof/>
            <w:webHidden/>
          </w:rPr>
          <w:fldChar w:fldCharType="begin"/>
        </w:r>
        <w:r>
          <w:rPr>
            <w:noProof/>
            <w:webHidden/>
          </w:rPr>
          <w:instrText xml:space="preserve"> PAGEREF _Toc193465083 \h </w:instrText>
        </w:r>
        <w:r>
          <w:rPr>
            <w:noProof/>
            <w:webHidden/>
          </w:rPr>
        </w:r>
        <w:r>
          <w:rPr>
            <w:noProof/>
            <w:webHidden/>
          </w:rPr>
          <w:fldChar w:fldCharType="separate"/>
        </w:r>
        <w:r w:rsidR="00F3003B">
          <w:rPr>
            <w:noProof/>
            <w:webHidden/>
          </w:rPr>
          <w:t>7</w:t>
        </w:r>
        <w:r>
          <w:rPr>
            <w:noProof/>
            <w:webHidden/>
          </w:rPr>
          <w:fldChar w:fldCharType="end"/>
        </w:r>
      </w:hyperlink>
    </w:p>
    <w:p w14:paraId="500BA462" w14:textId="3587BB07" w:rsidR="00BA421F" w:rsidRDefault="00BA421F">
      <w:pPr>
        <w:pStyle w:val="Verzeichnis3"/>
        <w:rPr>
          <w:rFonts w:asciiTheme="minorHAnsi" w:eastAsiaTheme="minorEastAsia" w:hAnsiTheme="minorHAnsi" w:cstheme="minorBidi"/>
          <w:noProof/>
          <w:kern w:val="2"/>
          <w:sz w:val="24"/>
          <w:lang w:val="de-DE" w:eastAsia="de-DE"/>
          <w14:ligatures w14:val="standardContextual"/>
        </w:rPr>
      </w:pPr>
      <w:hyperlink w:anchor="_Toc193465084" w:history="1">
        <w:r w:rsidRPr="00843A05">
          <w:rPr>
            <w:rStyle w:val="Hyperlink"/>
            <w:noProof/>
          </w:rPr>
          <w:t>B.</w:t>
        </w:r>
        <w:r>
          <w:rPr>
            <w:rFonts w:asciiTheme="minorHAnsi" w:eastAsiaTheme="minorEastAsia" w:hAnsiTheme="minorHAnsi" w:cstheme="minorBidi"/>
            <w:noProof/>
            <w:kern w:val="2"/>
            <w:sz w:val="24"/>
            <w:lang w:val="de-DE" w:eastAsia="de-DE"/>
            <w14:ligatures w14:val="standardContextual"/>
          </w:rPr>
          <w:tab/>
        </w:r>
        <w:r w:rsidRPr="00843A05">
          <w:rPr>
            <w:rStyle w:val="Hyperlink"/>
            <w:noProof/>
          </w:rPr>
          <w:t>Réponse détaillée</w:t>
        </w:r>
        <w:r>
          <w:rPr>
            <w:noProof/>
            <w:webHidden/>
          </w:rPr>
          <w:tab/>
        </w:r>
        <w:r>
          <w:rPr>
            <w:noProof/>
            <w:webHidden/>
          </w:rPr>
          <w:fldChar w:fldCharType="begin"/>
        </w:r>
        <w:r>
          <w:rPr>
            <w:noProof/>
            <w:webHidden/>
          </w:rPr>
          <w:instrText xml:space="preserve"> PAGEREF _Toc193465084 \h </w:instrText>
        </w:r>
        <w:r>
          <w:rPr>
            <w:noProof/>
            <w:webHidden/>
          </w:rPr>
        </w:r>
        <w:r>
          <w:rPr>
            <w:noProof/>
            <w:webHidden/>
          </w:rPr>
          <w:fldChar w:fldCharType="separate"/>
        </w:r>
        <w:r w:rsidR="00F3003B">
          <w:rPr>
            <w:noProof/>
            <w:webHidden/>
          </w:rPr>
          <w:t>7</w:t>
        </w:r>
        <w:r>
          <w:rPr>
            <w:noProof/>
            <w:webHidden/>
          </w:rPr>
          <w:fldChar w:fldCharType="end"/>
        </w:r>
      </w:hyperlink>
    </w:p>
    <w:p w14:paraId="69AE1532" w14:textId="0C00F19D" w:rsidR="00BA421F" w:rsidRDefault="00BA421F">
      <w:pPr>
        <w:pStyle w:val="Verzeichnis3"/>
        <w:rPr>
          <w:rFonts w:asciiTheme="minorHAnsi" w:eastAsiaTheme="minorEastAsia" w:hAnsiTheme="minorHAnsi" w:cstheme="minorBidi"/>
          <w:noProof/>
          <w:kern w:val="2"/>
          <w:sz w:val="24"/>
          <w:lang w:val="de-DE" w:eastAsia="de-DE"/>
          <w14:ligatures w14:val="standardContextual"/>
        </w:rPr>
      </w:pPr>
      <w:hyperlink w:anchor="_Toc193465085" w:history="1">
        <w:r w:rsidRPr="00843A05">
          <w:rPr>
            <w:rStyle w:val="Hyperlink"/>
            <w:noProof/>
          </w:rPr>
          <w:t>C.</w:t>
        </w:r>
        <w:r>
          <w:rPr>
            <w:rFonts w:asciiTheme="minorHAnsi" w:eastAsiaTheme="minorEastAsia" w:hAnsiTheme="minorHAnsi" w:cstheme="minorBidi"/>
            <w:noProof/>
            <w:kern w:val="2"/>
            <w:sz w:val="24"/>
            <w:lang w:val="de-DE" w:eastAsia="de-DE"/>
            <w14:ligatures w14:val="standardContextual"/>
          </w:rPr>
          <w:tab/>
        </w:r>
        <w:r w:rsidRPr="00843A05">
          <w:rPr>
            <w:rStyle w:val="Hyperlink"/>
            <w:noProof/>
          </w:rPr>
          <w:t>A propos du fournisseur et informations financières</w:t>
        </w:r>
        <w:r>
          <w:rPr>
            <w:noProof/>
            <w:webHidden/>
          </w:rPr>
          <w:tab/>
        </w:r>
        <w:r>
          <w:rPr>
            <w:noProof/>
            <w:webHidden/>
          </w:rPr>
          <w:fldChar w:fldCharType="begin"/>
        </w:r>
        <w:r>
          <w:rPr>
            <w:noProof/>
            <w:webHidden/>
          </w:rPr>
          <w:instrText xml:space="preserve"> PAGEREF _Toc193465085 \h </w:instrText>
        </w:r>
        <w:r>
          <w:rPr>
            <w:noProof/>
            <w:webHidden/>
          </w:rPr>
        </w:r>
        <w:r>
          <w:rPr>
            <w:noProof/>
            <w:webHidden/>
          </w:rPr>
          <w:fldChar w:fldCharType="separate"/>
        </w:r>
        <w:r w:rsidR="00F3003B">
          <w:rPr>
            <w:noProof/>
            <w:webHidden/>
          </w:rPr>
          <w:t>8</w:t>
        </w:r>
        <w:r>
          <w:rPr>
            <w:noProof/>
            <w:webHidden/>
          </w:rPr>
          <w:fldChar w:fldCharType="end"/>
        </w:r>
      </w:hyperlink>
    </w:p>
    <w:p w14:paraId="567017F3" w14:textId="1BC49CD9" w:rsidR="00BA421F" w:rsidRDefault="00BA421F">
      <w:pPr>
        <w:pStyle w:val="Verzeichnis3"/>
        <w:rPr>
          <w:rFonts w:asciiTheme="minorHAnsi" w:eastAsiaTheme="minorEastAsia" w:hAnsiTheme="minorHAnsi" w:cstheme="minorBidi"/>
          <w:noProof/>
          <w:kern w:val="2"/>
          <w:sz w:val="24"/>
          <w:lang w:val="de-DE" w:eastAsia="de-DE"/>
          <w14:ligatures w14:val="standardContextual"/>
        </w:rPr>
      </w:pPr>
      <w:hyperlink w:anchor="_Toc193465086" w:history="1">
        <w:r w:rsidRPr="00843A05">
          <w:rPr>
            <w:rStyle w:val="Hyperlink"/>
            <w:noProof/>
          </w:rPr>
          <w:t>D.</w:t>
        </w:r>
        <w:r>
          <w:rPr>
            <w:rFonts w:asciiTheme="minorHAnsi" w:eastAsiaTheme="minorEastAsia" w:hAnsiTheme="minorHAnsi" w:cstheme="minorBidi"/>
            <w:noProof/>
            <w:kern w:val="2"/>
            <w:sz w:val="24"/>
            <w:lang w:val="de-DE" w:eastAsia="de-DE"/>
            <w14:ligatures w14:val="standardContextual"/>
          </w:rPr>
          <w:tab/>
        </w:r>
        <w:r w:rsidRPr="00843A05">
          <w:rPr>
            <w:rStyle w:val="Hyperlink"/>
            <w:noProof/>
          </w:rPr>
          <w:t>A propos des produits proposés</w:t>
        </w:r>
        <w:r>
          <w:rPr>
            <w:noProof/>
            <w:webHidden/>
          </w:rPr>
          <w:tab/>
        </w:r>
        <w:r>
          <w:rPr>
            <w:noProof/>
            <w:webHidden/>
          </w:rPr>
          <w:fldChar w:fldCharType="begin"/>
        </w:r>
        <w:r>
          <w:rPr>
            <w:noProof/>
            <w:webHidden/>
          </w:rPr>
          <w:instrText xml:space="preserve"> PAGEREF _Toc193465086 \h </w:instrText>
        </w:r>
        <w:r>
          <w:rPr>
            <w:noProof/>
            <w:webHidden/>
          </w:rPr>
        </w:r>
        <w:r>
          <w:rPr>
            <w:noProof/>
            <w:webHidden/>
          </w:rPr>
          <w:fldChar w:fldCharType="separate"/>
        </w:r>
        <w:r w:rsidR="00F3003B">
          <w:rPr>
            <w:noProof/>
            <w:webHidden/>
          </w:rPr>
          <w:t>8</w:t>
        </w:r>
        <w:r>
          <w:rPr>
            <w:noProof/>
            <w:webHidden/>
          </w:rPr>
          <w:fldChar w:fldCharType="end"/>
        </w:r>
      </w:hyperlink>
    </w:p>
    <w:p w14:paraId="255397A0" w14:textId="3A2DDA9E" w:rsidR="00BA421F" w:rsidRDefault="00BA421F">
      <w:pPr>
        <w:pStyle w:val="Verzeichnis3"/>
        <w:rPr>
          <w:rFonts w:asciiTheme="minorHAnsi" w:eastAsiaTheme="minorEastAsia" w:hAnsiTheme="minorHAnsi" w:cstheme="minorBidi"/>
          <w:noProof/>
          <w:kern w:val="2"/>
          <w:sz w:val="24"/>
          <w:lang w:val="de-DE" w:eastAsia="de-DE"/>
          <w14:ligatures w14:val="standardContextual"/>
        </w:rPr>
      </w:pPr>
      <w:hyperlink w:anchor="_Toc193465087" w:history="1">
        <w:r w:rsidRPr="00843A05">
          <w:rPr>
            <w:rStyle w:val="Hyperlink"/>
            <w:noProof/>
          </w:rPr>
          <w:t>E.</w:t>
        </w:r>
        <w:r>
          <w:rPr>
            <w:rFonts w:asciiTheme="minorHAnsi" w:eastAsiaTheme="minorEastAsia" w:hAnsiTheme="minorHAnsi" w:cstheme="minorBidi"/>
            <w:noProof/>
            <w:kern w:val="2"/>
            <w:sz w:val="24"/>
            <w:lang w:val="de-DE" w:eastAsia="de-DE"/>
            <w14:ligatures w14:val="standardContextual"/>
          </w:rPr>
          <w:tab/>
        </w:r>
        <w:r w:rsidRPr="00843A05">
          <w:rPr>
            <w:rStyle w:val="Hyperlink"/>
            <w:noProof/>
          </w:rPr>
          <w:t>Coûts</w:t>
        </w:r>
        <w:r>
          <w:rPr>
            <w:noProof/>
            <w:webHidden/>
          </w:rPr>
          <w:tab/>
        </w:r>
        <w:r>
          <w:rPr>
            <w:noProof/>
            <w:webHidden/>
          </w:rPr>
          <w:fldChar w:fldCharType="begin"/>
        </w:r>
        <w:r>
          <w:rPr>
            <w:noProof/>
            <w:webHidden/>
          </w:rPr>
          <w:instrText xml:space="preserve"> PAGEREF _Toc193465087 \h </w:instrText>
        </w:r>
        <w:r>
          <w:rPr>
            <w:noProof/>
            <w:webHidden/>
          </w:rPr>
        </w:r>
        <w:r>
          <w:rPr>
            <w:noProof/>
            <w:webHidden/>
          </w:rPr>
          <w:fldChar w:fldCharType="separate"/>
        </w:r>
        <w:r w:rsidR="00F3003B">
          <w:rPr>
            <w:noProof/>
            <w:webHidden/>
          </w:rPr>
          <w:t>9</w:t>
        </w:r>
        <w:r>
          <w:rPr>
            <w:noProof/>
            <w:webHidden/>
          </w:rPr>
          <w:fldChar w:fldCharType="end"/>
        </w:r>
      </w:hyperlink>
    </w:p>
    <w:p w14:paraId="12ECA082" w14:textId="78BD1A1F" w:rsidR="00BA421F" w:rsidRDefault="00BA421F">
      <w:pPr>
        <w:pStyle w:val="Verzeichnis3"/>
        <w:rPr>
          <w:rFonts w:asciiTheme="minorHAnsi" w:eastAsiaTheme="minorEastAsia" w:hAnsiTheme="minorHAnsi" w:cstheme="minorBidi"/>
          <w:noProof/>
          <w:kern w:val="2"/>
          <w:sz w:val="24"/>
          <w:lang w:val="de-DE" w:eastAsia="de-DE"/>
          <w14:ligatures w14:val="standardContextual"/>
        </w:rPr>
      </w:pPr>
      <w:hyperlink w:anchor="_Toc193465088" w:history="1">
        <w:r w:rsidRPr="00843A05">
          <w:rPr>
            <w:rStyle w:val="Hyperlink"/>
            <w:noProof/>
          </w:rPr>
          <w:t>F.</w:t>
        </w:r>
        <w:r>
          <w:rPr>
            <w:rFonts w:asciiTheme="minorHAnsi" w:eastAsiaTheme="minorEastAsia" w:hAnsiTheme="minorHAnsi" w:cstheme="minorBidi"/>
            <w:noProof/>
            <w:kern w:val="2"/>
            <w:sz w:val="24"/>
            <w:lang w:val="de-DE" w:eastAsia="de-DE"/>
            <w14:ligatures w14:val="standardContextual"/>
          </w:rPr>
          <w:tab/>
        </w:r>
        <w:r w:rsidRPr="00843A05">
          <w:rPr>
            <w:rStyle w:val="Hyperlink"/>
            <w:noProof/>
          </w:rPr>
          <w:t>Liste de clients</w:t>
        </w:r>
        <w:r>
          <w:rPr>
            <w:noProof/>
            <w:webHidden/>
          </w:rPr>
          <w:tab/>
        </w:r>
        <w:r>
          <w:rPr>
            <w:noProof/>
            <w:webHidden/>
          </w:rPr>
          <w:fldChar w:fldCharType="begin"/>
        </w:r>
        <w:r>
          <w:rPr>
            <w:noProof/>
            <w:webHidden/>
          </w:rPr>
          <w:instrText xml:space="preserve"> PAGEREF _Toc193465088 \h </w:instrText>
        </w:r>
        <w:r>
          <w:rPr>
            <w:noProof/>
            <w:webHidden/>
          </w:rPr>
        </w:r>
        <w:r>
          <w:rPr>
            <w:noProof/>
            <w:webHidden/>
          </w:rPr>
          <w:fldChar w:fldCharType="separate"/>
        </w:r>
        <w:r w:rsidR="00F3003B">
          <w:rPr>
            <w:noProof/>
            <w:webHidden/>
          </w:rPr>
          <w:t>10</w:t>
        </w:r>
        <w:r>
          <w:rPr>
            <w:noProof/>
            <w:webHidden/>
          </w:rPr>
          <w:fldChar w:fldCharType="end"/>
        </w:r>
      </w:hyperlink>
    </w:p>
    <w:p w14:paraId="1AD6445D" w14:textId="6B90AB12" w:rsidR="00BA421F" w:rsidRDefault="00BA421F">
      <w:pPr>
        <w:pStyle w:val="Verzeichnis3"/>
        <w:rPr>
          <w:rFonts w:asciiTheme="minorHAnsi" w:eastAsiaTheme="minorEastAsia" w:hAnsiTheme="minorHAnsi" w:cstheme="minorBidi"/>
          <w:noProof/>
          <w:kern w:val="2"/>
          <w:sz w:val="24"/>
          <w:lang w:val="de-DE" w:eastAsia="de-DE"/>
          <w14:ligatures w14:val="standardContextual"/>
        </w:rPr>
      </w:pPr>
      <w:hyperlink w:anchor="_Toc193465089" w:history="1">
        <w:r w:rsidRPr="00843A05">
          <w:rPr>
            <w:rStyle w:val="Hyperlink"/>
            <w:noProof/>
          </w:rPr>
          <w:t>G.</w:t>
        </w:r>
        <w:r>
          <w:rPr>
            <w:rFonts w:asciiTheme="minorHAnsi" w:eastAsiaTheme="minorEastAsia" w:hAnsiTheme="minorHAnsi" w:cstheme="minorBidi"/>
            <w:noProof/>
            <w:kern w:val="2"/>
            <w:sz w:val="24"/>
            <w:lang w:val="de-DE" w:eastAsia="de-DE"/>
            <w14:ligatures w14:val="standardContextual"/>
          </w:rPr>
          <w:tab/>
        </w:r>
        <w:r w:rsidRPr="00843A05">
          <w:rPr>
            <w:rStyle w:val="Hyperlink"/>
            <w:noProof/>
          </w:rPr>
          <w:t>Visite sur site</w:t>
        </w:r>
        <w:r>
          <w:rPr>
            <w:noProof/>
            <w:webHidden/>
          </w:rPr>
          <w:tab/>
        </w:r>
        <w:r>
          <w:rPr>
            <w:noProof/>
            <w:webHidden/>
          </w:rPr>
          <w:fldChar w:fldCharType="begin"/>
        </w:r>
        <w:r>
          <w:rPr>
            <w:noProof/>
            <w:webHidden/>
          </w:rPr>
          <w:instrText xml:space="preserve"> PAGEREF _Toc193465089 \h </w:instrText>
        </w:r>
        <w:r>
          <w:rPr>
            <w:noProof/>
            <w:webHidden/>
          </w:rPr>
        </w:r>
        <w:r>
          <w:rPr>
            <w:noProof/>
            <w:webHidden/>
          </w:rPr>
          <w:fldChar w:fldCharType="separate"/>
        </w:r>
        <w:r w:rsidR="00F3003B">
          <w:rPr>
            <w:noProof/>
            <w:webHidden/>
          </w:rPr>
          <w:t>10</w:t>
        </w:r>
        <w:r>
          <w:rPr>
            <w:noProof/>
            <w:webHidden/>
          </w:rPr>
          <w:fldChar w:fldCharType="end"/>
        </w:r>
      </w:hyperlink>
    </w:p>
    <w:p w14:paraId="290972E9" w14:textId="4A76E87D" w:rsidR="00BA421F" w:rsidRDefault="00BA421F">
      <w:pPr>
        <w:pStyle w:val="Verzeichnis1"/>
        <w:rPr>
          <w:rFonts w:asciiTheme="minorHAnsi" w:eastAsiaTheme="minorEastAsia" w:hAnsiTheme="minorHAnsi" w:cstheme="minorBidi"/>
          <w:b w:val="0"/>
          <w:kern w:val="2"/>
          <w:sz w:val="24"/>
          <w:lang w:val="de-DE" w:eastAsia="de-DE"/>
          <w14:ligatures w14:val="standardContextual"/>
        </w:rPr>
      </w:pPr>
      <w:hyperlink w:anchor="_Toc193465090" w:history="1">
        <w:r w:rsidRPr="00843A05">
          <w:rPr>
            <w:rStyle w:val="Hyperlink"/>
            <w:lang w:val="fr-FR"/>
          </w:rPr>
          <w:t>5.</w:t>
        </w:r>
        <w:r>
          <w:rPr>
            <w:rFonts w:asciiTheme="minorHAnsi" w:eastAsiaTheme="minorEastAsia" w:hAnsiTheme="minorHAnsi" w:cstheme="minorBidi"/>
            <w:b w:val="0"/>
            <w:kern w:val="2"/>
            <w:sz w:val="24"/>
            <w:lang w:val="de-DE" w:eastAsia="de-DE"/>
            <w14:ligatures w14:val="standardContextual"/>
          </w:rPr>
          <w:tab/>
        </w:r>
        <w:r w:rsidRPr="00843A05">
          <w:rPr>
            <w:rStyle w:val="Hyperlink"/>
            <w:lang w:val="fr-FR"/>
          </w:rPr>
          <w:t>Spécifications techniques</w:t>
        </w:r>
        <w:r>
          <w:rPr>
            <w:webHidden/>
          </w:rPr>
          <w:tab/>
        </w:r>
        <w:r>
          <w:rPr>
            <w:webHidden/>
          </w:rPr>
          <w:fldChar w:fldCharType="begin"/>
        </w:r>
        <w:r>
          <w:rPr>
            <w:webHidden/>
          </w:rPr>
          <w:instrText xml:space="preserve"> PAGEREF _Toc193465090 \h </w:instrText>
        </w:r>
        <w:r>
          <w:rPr>
            <w:webHidden/>
          </w:rPr>
        </w:r>
        <w:r>
          <w:rPr>
            <w:webHidden/>
          </w:rPr>
          <w:fldChar w:fldCharType="separate"/>
        </w:r>
        <w:r w:rsidR="00F3003B">
          <w:rPr>
            <w:webHidden/>
          </w:rPr>
          <w:t>11</w:t>
        </w:r>
        <w:r>
          <w:rPr>
            <w:webHidden/>
          </w:rPr>
          <w:fldChar w:fldCharType="end"/>
        </w:r>
      </w:hyperlink>
    </w:p>
    <w:p w14:paraId="6A8A274A" w14:textId="52572073" w:rsidR="00BA421F" w:rsidRDefault="00BA421F">
      <w:pPr>
        <w:pStyle w:val="Verzeichnis3"/>
        <w:rPr>
          <w:rFonts w:asciiTheme="minorHAnsi" w:eastAsiaTheme="minorEastAsia" w:hAnsiTheme="minorHAnsi" w:cstheme="minorBidi"/>
          <w:noProof/>
          <w:kern w:val="2"/>
          <w:sz w:val="24"/>
          <w:lang w:val="de-DE" w:eastAsia="de-DE"/>
          <w14:ligatures w14:val="standardContextual"/>
        </w:rPr>
      </w:pPr>
      <w:hyperlink w:anchor="_Toc193465091" w:history="1">
        <w:r w:rsidRPr="00843A05">
          <w:rPr>
            <w:rStyle w:val="Hyperlink"/>
            <w:noProof/>
          </w:rPr>
          <w:t>B.</w:t>
        </w:r>
        <w:r>
          <w:rPr>
            <w:rFonts w:asciiTheme="minorHAnsi" w:eastAsiaTheme="minorEastAsia" w:hAnsiTheme="minorHAnsi" w:cstheme="minorBidi"/>
            <w:noProof/>
            <w:kern w:val="2"/>
            <w:sz w:val="24"/>
            <w:lang w:val="de-DE" w:eastAsia="de-DE"/>
            <w14:ligatures w14:val="standardContextual"/>
          </w:rPr>
          <w:tab/>
        </w:r>
        <w:r w:rsidRPr="00843A05">
          <w:rPr>
            <w:rStyle w:val="Hyperlink"/>
            <w:noProof/>
          </w:rPr>
          <w:t>Spécifications techniques pour les contrôleurs de point lumineux</w:t>
        </w:r>
        <w:r>
          <w:rPr>
            <w:noProof/>
            <w:webHidden/>
          </w:rPr>
          <w:tab/>
        </w:r>
        <w:r>
          <w:rPr>
            <w:noProof/>
            <w:webHidden/>
          </w:rPr>
          <w:fldChar w:fldCharType="begin"/>
        </w:r>
        <w:r>
          <w:rPr>
            <w:noProof/>
            <w:webHidden/>
          </w:rPr>
          <w:instrText xml:space="preserve"> PAGEREF _Toc193465091 \h </w:instrText>
        </w:r>
        <w:r>
          <w:rPr>
            <w:noProof/>
            <w:webHidden/>
          </w:rPr>
        </w:r>
        <w:r>
          <w:rPr>
            <w:noProof/>
            <w:webHidden/>
          </w:rPr>
          <w:fldChar w:fldCharType="separate"/>
        </w:r>
        <w:r w:rsidR="00F3003B">
          <w:rPr>
            <w:noProof/>
            <w:webHidden/>
          </w:rPr>
          <w:t>11</w:t>
        </w:r>
        <w:r>
          <w:rPr>
            <w:noProof/>
            <w:webHidden/>
          </w:rPr>
          <w:fldChar w:fldCharType="end"/>
        </w:r>
      </w:hyperlink>
    </w:p>
    <w:p w14:paraId="51122922" w14:textId="7F4001AC" w:rsidR="00BA421F" w:rsidRDefault="00BA421F">
      <w:pPr>
        <w:pStyle w:val="Verzeichnis3"/>
        <w:rPr>
          <w:rFonts w:asciiTheme="minorHAnsi" w:eastAsiaTheme="minorEastAsia" w:hAnsiTheme="minorHAnsi" w:cstheme="minorBidi"/>
          <w:noProof/>
          <w:kern w:val="2"/>
          <w:sz w:val="24"/>
          <w:lang w:val="de-DE" w:eastAsia="de-DE"/>
          <w14:ligatures w14:val="standardContextual"/>
        </w:rPr>
      </w:pPr>
      <w:hyperlink w:anchor="_Toc193465092" w:history="1">
        <w:r w:rsidRPr="00843A05">
          <w:rPr>
            <w:rStyle w:val="Hyperlink"/>
            <w:noProof/>
          </w:rPr>
          <w:t>C.</w:t>
        </w:r>
        <w:r>
          <w:rPr>
            <w:rFonts w:asciiTheme="minorHAnsi" w:eastAsiaTheme="minorEastAsia" w:hAnsiTheme="minorHAnsi" w:cstheme="minorBidi"/>
            <w:noProof/>
            <w:kern w:val="2"/>
            <w:sz w:val="24"/>
            <w:lang w:val="de-DE" w:eastAsia="de-DE"/>
            <w14:ligatures w14:val="standardContextual"/>
          </w:rPr>
          <w:tab/>
        </w:r>
        <w:r w:rsidRPr="00843A05">
          <w:rPr>
            <w:rStyle w:val="Hyperlink"/>
            <w:noProof/>
          </w:rPr>
          <w:t>Spécifications techniques pour le réseau de communication</w:t>
        </w:r>
        <w:r>
          <w:rPr>
            <w:noProof/>
            <w:webHidden/>
          </w:rPr>
          <w:tab/>
        </w:r>
        <w:r>
          <w:rPr>
            <w:noProof/>
            <w:webHidden/>
          </w:rPr>
          <w:fldChar w:fldCharType="begin"/>
        </w:r>
        <w:r>
          <w:rPr>
            <w:noProof/>
            <w:webHidden/>
          </w:rPr>
          <w:instrText xml:space="preserve"> PAGEREF _Toc193465092 \h </w:instrText>
        </w:r>
        <w:r>
          <w:rPr>
            <w:noProof/>
            <w:webHidden/>
          </w:rPr>
        </w:r>
        <w:r>
          <w:rPr>
            <w:noProof/>
            <w:webHidden/>
          </w:rPr>
          <w:fldChar w:fldCharType="separate"/>
        </w:r>
        <w:r w:rsidR="00F3003B">
          <w:rPr>
            <w:noProof/>
            <w:webHidden/>
          </w:rPr>
          <w:t>13</w:t>
        </w:r>
        <w:r>
          <w:rPr>
            <w:noProof/>
            <w:webHidden/>
          </w:rPr>
          <w:fldChar w:fldCharType="end"/>
        </w:r>
      </w:hyperlink>
    </w:p>
    <w:p w14:paraId="40C0E2BB" w14:textId="1AC4EB65" w:rsidR="00BA421F" w:rsidRDefault="00BA421F">
      <w:pPr>
        <w:pStyle w:val="Verzeichnis3"/>
        <w:rPr>
          <w:rFonts w:asciiTheme="minorHAnsi" w:eastAsiaTheme="minorEastAsia" w:hAnsiTheme="minorHAnsi" w:cstheme="minorBidi"/>
          <w:noProof/>
          <w:kern w:val="2"/>
          <w:sz w:val="24"/>
          <w:lang w:val="de-DE" w:eastAsia="de-DE"/>
          <w14:ligatures w14:val="standardContextual"/>
        </w:rPr>
      </w:pPr>
      <w:hyperlink w:anchor="_Toc193465093" w:history="1">
        <w:r w:rsidRPr="00843A05">
          <w:rPr>
            <w:rStyle w:val="Hyperlink"/>
            <w:noProof/>
          </w:rPr>
          <w:t>D.</w:t>
        </w:r>
        <w:r>
          <w:rPr>
            <w:rFonts w:asciiTheme="minorHAnsi" w:eastAsiaTheme="minorEastAsia" w:hAnsiTheme="minorHAnsi" w:cstheme="minorBidi"/>
            <w:noProof/>
            <w:kern w:val="2"/>
            <w:sz w:val="24"/>
            <w:lang w:val="de-DE" w:eastAsia="de-DE"/>
            <w14:ligatures w14:val="standardContextual"/>
          </w:rPr>
          <w:tab/>
        </w:r>
        <w:r w:rsidRPr="00843A05">
          <w:rPr>
            <w:rStyle w:val="Hyperlink"/>
            <w:noProof/>
          </w:rPr>
          <w:t>Spécifications techniques à propos du Logiciel de Télégestion Centralisé (CMS)</w:t>
        </w:r>
        <w:r>
          <w:rPr>
            <w:noProof/>
            <w:webHidden/>
          </w:rPr>
          <w:tab/>
        </w:r>
        <w:r>
          <w:rPr>
            <w:noProof/>
            <w:webHidden/>
          </w:rPr>
          <w:fldChar w:fldCharType="begin"/>
        </w:r>
        <w:r>
          <w:rPr>
            <w:noProof/>
            <w:webHidden/>
          </w:rPr>
          <w:instrText xml:space="preserve"> PAGEREF _Toc193465093 \h </w:instrText>
        </w:r>
        <w:r>
          <w:rPr>
            <w:noProof/>
            <w:webHidden/>
          </w:rPr>
        </w:r>
        <w:r>
          <w:rPr>
            <w:noProof/>
            <w:webHidden/>
          </w:rPr>
          <w:fldChar w:fldCharType="separate"/>
        </w:r>
        <w:r w:rsidR="00F3003B">
          <w:rPr>
            <w:noProof/>
            <w:webHidden/>
          </w:rPr>
          <w:t>14</w:t>
        </w:r>
        <w:r>
          <w:rPr>
            <w:noProof/>
            <w:webHidden/>
          </w:rPr>
          <w:fldChar w:fldCharType="end"/>
        </w:r>
      </w:hyperlink>
    </w:p>
    <w:p w14:paraId="0E83B3BA" w14:textId="42C6F08E" w:rsidR="0029480F" w:rsidRPr="00590D35" w:rsidRDefault="000F7561" w:rsidP="00F30F88">
      <w:pPr>
        <w:spacing w:before="60" w:after="60"/>
        <w:rPr>
          <w:rFonts w:cs="Arial"/>
        </w:rPr>
      </w:pPr>
      <w:r w:rsidRPr="00590D35">
        <w:rPr>
          <w:rFonts w:cs="Arial"/>
        </w:rPr>
        <w:fldChar w:fldCharType="end"/>
      </w:r>
    </w:p>
    <w:p w14:paraId="6D928E94" w14:textId="77777777" w:rsidR="00866555" w:rsidRPr="00590D35" w:rsidRDefault="00866555">
      <w:pPr>
        <w:spacing w:before="0" w:after="0"/>
        <w:jc w:val="left"/>
        <w:rPr>
          <w:rFonts w:cs="Arial"/>
        </w:rPr>
      </w:pPr>
    </w:p>
    <w:p w14:paraId="2A74C3D2" w14:textId="77777777" w:rsidR="00866555" w:rsidRPr="00590D35" w:rsidRDefault="00866555">
      <w:pPr>
        <w:spacing w:before="0" w:after="0"/>
        <w:jc w:val="left"/>
        <w:rPr>
          <w:rFonts w:cs="Arial"/>
        </w:rPr>
      </w:pPr>
    </w:p>
    <w:p w14:paraId="5C891319" w14:textId="37D87B66" w:rsidR="003B60E2" w:rsidRDefault="003B60E2">
      <w:pPr>
        <w:spacing w:before="0" w:after="0"/>
        <w:jc w:val="left"/>
        <w:rPr>
          <w:rFonts w:cs="Arial"/>
        </w:rPr>
      </w:pPr>
      <w:r>
        <w:rPr>
          <w:rFonts w:cs="Arial"/>
        </w:rPr>
        <w:br w:type="page"/>
      </w:r>
    </w:p>
    <w:p w14:paraId="0702DBF0" w14:textId="77777777" w:rsidR="00866555" w:rsidRPr="00590D35" w:rsidRDefault="00866555">
      <w:pPr>
        <w:spacing w:before="0" w:after="0"/>
        <w:jc w:val="left"/>
        <w:rPr>
          <w:rFonts w:cs="Arial"/>
        </w:rPr>
      </w:pPr>
    </w:p>
    <w:p w14:paraId="70A498ED" w14:textId="5C6D57E5" w:rsidR="0029480F" w:rsidRPr="00590D35" w:rsidRDefault="00DB2202" w:rsidP="00DB2202">
      <w:pPr>
        <w:pStyle w:val="Titel"/>
        <w:ind w:left="357"/>
        <w:rPr>
          <w:lang w:val="fr-FR"/>
        </w:rPr>
      </w:pPr>
      <w:bookmarkStart w:id="0" w:name="_Toc218719857"/>
      <w:bookmarkStart w:id="1" w:name="_Toc505608335"/>
      <w:r w:rsidRPr="00590D35">
        <w:rPr>
          <w:lang w:val="fr-FR"/>
        </w:rPr>
        <w:t xml:space="preserve"> </w:t>
      </w:r>
      <w:bookmarkStart w:id="2" w:name="_Toc193465069"/>
      <w:r w:rsidR="00A10593" w:rsidRPr="00590D35">
        <w:rPr>
          <w:lang w:val="fr-FR"/>
        </w:rPr>
        <w:t xml:space="preserve">Introduction </w:t>
      </w:r>
      <w:r w:rsidR="00307FCB" w:rsidRPr="00590D35">
        <w:rPr>
          <w:lang w:val="fr-FR"/>
        </w:rPr>
        <w:t>et objectifs</w:t>
      </w:r>
      <w:bookmarkEnd w:id="0"/>
      <w:bookmarkEnd w:id="1"/>
      <w:bookmarkEnd w:id="2"/>
    </w:p>
    <w:p w14:paraId="758BB5A1" w14:textId="77777777" w:rsidR="00E00EA6" w:rsidRPr="00590D35" w:rsidRDefault="00E00EA6" w:rsidP="00DB2202">
      <w:pPr>
        <w:pStyle w:val="berschrift3"/>
        <w:ind w:left="360"/>
        <w:rPr>
          <w:lang w:val="fr-FR"/>
        </w:rPr>
      </w:pPr>
      <w:bookmarkStart w:id="3" w:name="_Ref419380825"/>
      <w:bookmarkStart w:id="4" w:name="_Toc505608336"/>
      <w:bookmarkStart w:id="5" w:name="_Toc193465070"/>
      <w:r w:rsidRPr="00590D35">
        <w:rPr>
          <w:lang w:val="fr-FR"/>
        </w:rPr>
        <w:t>Introduction</w:t>
      </w:r>
      <w:bookmarkEnd w:id="3"/>
      <w:bookmarkEnd w:id="4"/>
      <w:bookmarkEnd w:id="5"/>
    </w:p>
    <w:p w14:paraId="3FB20251" w14:textId="7C6B9BB9" w:rsidR="00FB51EC" w:rsidRDefault="00FB51EC" w:rsidP="00307FCB">
      <w:pPr>
        <w:spacing w:before="120" w:after="120"/>
        <w:rPr>
          <w:rFonts w:cs="Arial"/>
        </w:rPr>
      </w:pPr>
      <w:r w:rsidRPr="00590D35">
        <w:rPr>
          <w:rFonts w:cs="Arial"/>
        </w:rPr>
        <w:t xml:space="preserve">Notre réseau d'éclairage extérieur est un </w:t>
      </w:r>
      <w:r>
        <w:rPr>
          <w:rFonts w:cs="Arial"/>
        </w:rPr>
        <w:t xml:space="preserve">asset </w:t>
      </w:r>
      <w:r w:rsidRPr="00590D35">
        <w:rPr>
          <w:rFonts w:cs="Arial"/>
        </w:rPr>
        <w:t>stratégique pour</w:t>
      </w:r>
      <w:r>
        <w:rPr>
          <w:rFonts w:cs="Arial"/>
        </w:rPr>
        <w:t xml:space="preserve"> notre</w:t>
      </w:r>
      <w:r w:rsidRPr="00590D35">
        <w:rPr>
          <w:rFonts w:cs="Arial"/>
        </w:rPr>
        <w:t xml:space="preserve"> ville, mais le nombre de points lumineux et leur répartition géographique rendent leur exploitation coûteuse : par exemple le temps nécessaire pour identifier et réparer les pannes, la main d'œuvre pour les opérations de maintenance sur site, les déplacements des camions, la consommation d'énergie et le coût de l'électricité. Notre réseau d’éclairage extérieur contribue aux émissions de gaz à effet de serre provenant de la production d’électricité nécessaire à l’alimentation du système et au fonctionnement des camions d’entretien. </w:t>
      </w:r>
    </w:p>
    <w:p w14:paraId="0FA6FAE3" w14:textId="7FA38854" w:rsidR="00D91062" w:rsidRPr="00590D35" w:rsidRDefault="00307FCB" w:rsidP="00307FCB">
      <w:pPr>
        <w:spacing w:before="120" w:after="120"/>
        <w:rPr>
          <w:rFonts w:cs="Arial"/>
        </w:rPr>
      </w:pPr>
      <w:r w:rsidRPr="00590D35">
        <w:rPr>
          <w:rFonts w:cs="Arial"/>
        </w:rPr>
        <w:t>À propos de notre réseau d’éclairage extérieur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110"/>
      </w:tblGrid>
      <w:tr w:rsidR="00A10593" w:rsidRPr="00590D35" w14:paraId="21636E79" w14:textId="77777777">
        <w:tc>
          <w:tcPr>
            <w:tcW w:w="4962" w:type="dxa"/>
          </w:tcPr>
          <w:p w14:paraId="5F402F2A" w14:textId="38924A9B" w:rsidR="00A10593" w:rsidRPr="00590D35" w:rsidRDefault="00307FCB" w:rsidP="001F1998">
            <w:pPr>
              <w:spacing w:before="60" w:after="60"/>
              <w:rPr>
                <w:rFonts w:cs="Arial"/>
              </w:rPr>
            </w:pPr>
            <w:r w:rsidRPr="00590D35">
              <w:rPr>
                <w:rFonts w:cs="Arial"/>
              </w:rPr>
              <w:t>Nombre et types de points lumineux</w:t>
            </w:r>
          </w:p>
          <w:p w14:paraId="3C5E504D" w14:textId="77777777" w:rsidR="003B095B" w:rsidRPr="00590D35" w:rsidRDefault="003B095B" w:rsidP="003B095B">
            <w:pPr>
              <w:pStyle w:val="Listenabsatz"/>
              <w:numPr>
                <w:ilvl w:val="0"/>
                <w:numId w:val="42"/>
              </w:numPr>
              <w:spacing w:before="60" w:after="60"/>
              <w:rPr>
                <w:rFonts w:cs="Arial"/>
              </w:rPr>
            </w:pPr>
            <w:r w:rsidRPr="00590D35">
              <w:rPr>
                <w:rFonts w:cs="Arial"/>
              </w:rPr>
              <w:t>Total</w:t>
            </w:r>
          </w:p>
          <w:p w14:paraId="093B5EFC" w14:textId="77777777" w:rsidR="003B095B" w:rsidRPr="00590D35" w:rsidRDefault="003B095B" w:rsidP="003B095B">
            <w:pPr>
              <w:pStyle w:val="Listenabsatz"/>
              <w:numPr>
                <w:ilvl w:val="0"/>
                <w:numId w:val="42"/>
              </w:numPr>
              <w:spacing w:before="60" w:after="60"/>
              <w:rPr>
                <w:rFonts w:cs="Arial"/>
              </w:rPr>
            </w:pPr>
            <w:r w:rsidRPr="00590D35">
              <w:rPr>
                <w:rFonts w:cs="Arial"/>
              </w:rPr>
              <w:t>LED</w:t>
            </w:r>
          </w:p>
          <w:p w14:paraId="45B7A830" w14:textId="77777777" w:rsidR="003B095B" w:rsidRPr="00590D35" w:rsidRDefault="003B095B" w:rsidP="003B095B">
            <w:pPr>
              <w:pStyle w:val="Listenabsatz"/>
              <w:numPr>
                <w:ilvl w:val="0"/>
                <w:numId w:val="42"/>
              </w:numPr>
              <w:spacing w:before="60" w:after="60"/>
              <w:rPr>
                <w:rFonts w:cs="Arial"/>
              </w:rPr>
            </w:pPr>
            <w:r w:rsidRPr="00590D35">
              <w:rPr>
                <w:rFonts w:cs="Arial"/>
              </w:rPr>
              <w:t>HPS</w:t>
            </w:r>
          </w:p>
          <w:p w14:paraId="31BC0D95" w14:textId="51BA786C" w:rsidR="003B095B" w:rsidRPr="00590D35" w:rsidRDefault="00307FCB" w:rsidP="003B095B">
            <w:pPr>
              <w:pStyle w:val="Listenabsatz"/>
              <w:numPr>
                <w:ilvl w:val="0"/>
                <w:numId w:val="42"/>
              </w:numPr>
              <w:spacing w:before="60" w:after="60"/>
              <w:rPr>
                <w:rFonts w:cs="Arial"/>
              </w:rPr>
            </w:pPr>
            <w:r w:rsidRPr="00590D35">
              <w:rPr>
                <w:rFonts w:cs="Arial"/>
              </w:rPr>
              <w:t>Iodure métallique</w:t>
            </w:r>
          </w:p>
          <w:p w14:paraId="1661E64C" w14:textId="20A9066C" w:rsidR="003B095B" w:rsidRPr="00590D35" w:rsidRDefault="003B095B" w:rsidP="003B095B">
            <w:pPr>
              <w:pStyle w:val="Listenabsatz"/>
              <w:numPr>
                <w:ilvl w:val="0"/>
                <w:numId w:val="42"/>
              </w:numPr>
              <w:spacing w:before="60" w:after="60"/>
              <w:rPr>
                <w:rFonts w:cs="Arial"/>
              </w:rPr>
            </w:pPr>
            <w:r w:rsidRPr="00590D35">
              <w:rPr>
                <w:rFonts w:cs="Arial"/>
              </w:rPr>
              <w:t>Mercur</w:t>
            </w:r>
            <w:r w:rsidR="00307FCB" w:rsidRPr="00590D35">
              <w:rPr>
                <w:rFonts w:cs="Arial"/>
              </w:rPr>
              <w:t>e</w:t>
            </w:r>
          </w:p>
          <w:p w14:paraId="44CCAAEE" w14:textId="55D925ED" w:rsidR="003B095B" w:rsidRPr="00590D35" w:rsidRDefault="00307FCB" w:rsidP="003B095B">
            <w:pPr>
              <w:pStyle w:val="Listenabsatz"/>
              <w:numPr>
                <w:ilvl w:val="0"/>
                <w:numId w:val="42"/>
              </w:numPr>
              <w:spacing w:before="60" w:after="60"/>
              <w:rPr>
                <w:rFonts w:cs="Arial"/>
              </w:rPr>
            </w:pPr>
            <w:r w:rsidRPr="00590D35">
              <w:rPr>
                <w:rFonts w:cs="Arial"/>
              </w:rPr>
              <w:t>Autre</w:t>
            </w:r>
            <w:r w:rsidR="00840D9F" w:rsidRPr="00590D35">
              <w:rPr>
                <w:rFonts w:cs="Arial"/>
              </w:rPr>
              <w:t>s</w:t>
            </w:r>
          </w:p>
        </w:tc>
        <w:tc>
          <w:tcPr>
            <w:tcW w:w="4110" w:type="dxa"/>
          </w:tcPr>
          <w:p w14:paraId="7AC64493" w14:textId="77777777" w:rsidR="003B095B" w:rsidRPr="00590D35" w:rsidRDefault="003B095B" w:rsidP="00B5645E">
            <w:pPr>
              <w:spacing w:before="60" w:after="60"/>
              <w:jc w:val="left"/>
              <w:rPr>
                <w:rFonts w:cs="Arial"/>
                <w:highlight w:val="yellow"/>
              </w:rPr>
            </w:pPr>
          </w:p>
          <w:p w14:paraId="2341AC9F" w14:textId="38751AB9" w:rsidR="003B095B" w:rsidRPr="00590D35" w:rsidRDefault="00BA0790" w:rsidP="00B5645E">
            <w:pPr>
              <w:pStyle w:val="Listenabsatz"/>
              <w:numPr>
                <w:ilvl w:val="0"/>
                <w:numId w:val="42"/>
              </w:numPr>
              <w:spacing w:before="60" w:after="60"/>
              <w:ind w:left="737"/>
              <w:jc w:val="left"/>
              <w:rPr>
                <w:rFonts w:cs="Arial"/>
                <w:highlight w:val="yellow"/>
              </w:rPr>
            </w:pPr>
            <w:r w:rsidRPr="00590D35">
              <w:rPr>
                <w:rFonts w:cs="Arial"/>
                <w:highlight w:val="yellow"/>
              </w:rPr>
              <w:t>XX</w:t>
            </w:r>
            <w:r w:rsidR="003B095B" w:rsidRPr="00590D35">
              <w:rPr>
                <w:rFonts w:cs="Arial"/>
                <w:highlight w:val="yellow"/>
              </w:rPr>
              <w:t xml:space="preserve"> </w:t>
            </w:r>
            <w:r w:rsidRPr="00590D35">
              <w:rPr>
                <w:rFonts w:cs="Arial"/>
                <w:highlight w:val="yellow"/>
              </w:rPr>
              <w:t xml:space="preserve">XXX </w:t>
            </w:r>
            <w:r w:rsidR="00307FCB" w:rsidRPr="00590D35">
              <w:rPr>
                <w:rFonts w:cs="Arial"/>
                <w:highlight w:val="yellow"/>
              </w:rPr>
              <w:t>au</w:t>
            </w:r>
            <w:r w:rsidR="003B095B" w:rsidRPr="00590D35">
              <w:rPr>
                <w:rFonts w:cs="Arial"/>
                <w:highlight w:val="yellow"/>
              </w:rPr>
              <w:t xml:space="preserve"> total</w:t>
            </w:r>
          </w:p>
          <w:p w14:paraId="298814EC" w14:textId="77777777" w:rsidR="003B095B" w:rsidRPr="00590D35" w:rsidRDefault="00BA0790" w:rsidP="00B5645E">
            <w:pPr>
              <w:pStyle w:val="Listenabsatz"/>
              <w:numPr>
                <w:ilvl w:val="0"/>
                <w:numId w:val="42"/>
              </w:numPr>
              <w:spacing w:before="60" w:after="60"/>
              <w:ind w:left="737"/>
              <w:jc w:val="left"/>
              <w:rPr>
                <w:rFonts w:cs="Arial"/>
                <w:highlight w:val="yellow"/>
              </w:rPr>
            </w:pPr>
            <w:r w:rsidRPr="00590D35">
              <w:rPr>
                <w:rFonts w:cs="Arial"/>
                <w:highlight w:val="yellow"/>
              </w:rPr>
              <w:t>XX</w:t>
            </w:r>
            <w:r w:rsidR="003B095B" w:rsidRPr="00590D35">
              <w:rPr>
                <w:rFonts w:cs="Arial"/>
                <w:highlight w:val="yellow"/>
              </w:rPr>
              <w:t xml:space="preserve"> </w:t>
            </w:r>
            <w:r w:rsidRPr="00590D35">
              <w:rPr>
                <w:rFonts w:cs="Arial"/>
                <w:highlight w:val="yellow"/>
              </w:rPr>
              <w:t>XXX LED</w:t>
            </w:r>
          </w:p>
          <w:p w14:paraId="64976E4F" w14:textId="77777777" w:rsidR="00BA0790" w:rsidRPr="00590D35" w:rsidRDefault="00BA0790" w:rsidP="00B5645E">
            <w:pPr>
              <w:pStyle w:val="Listenabsatz"/>
              <w:numPr>
                <w:ilvl w:val="0"/>
                <w:numId w:val="42"/>
              </w:numPr>
              <w:spacing w:before="60" w:after="60"/>
              <w:jc w:val="left"/>
              <w:rPr>
                <w:rFonts w:cs="Arial"/>
                <w:highlight w:val="yellow"/>
              </w:rPr>
            </w:pPr>
            <w:r w:rsidRPr="00590D35">
              <w:rPr>
                <w:rFonts w:cs="Arial"/>
                <w:highlight w:val="yellow"/>
              </w:rPr>
              <w:t>XX</w:t>
            </w:r>
            <w:r w:rsidR="003B095B" w:rsidRPr="00590D35">
              <w:rPr>
                <w:rFonts w:cs="Arial"/>
                <w:highlight w:val="yellow"/>
              </w:rPr>
              <w:t xml:space="preserve"> </w:t>
            </w:r>
            <w:r w:rsidRPr="00590D35">
              <w:rPr>
                <w:rFonts w:cs="Arial"/>
                <w:highlight w:val="yellow"/>
              </w:rPr>
              <w:t xml:space="preserve">XXX </w:t>
            </w:r>
            <w:r w:rsidR="003B095B" w:rsidRPr="00590D35">
              <w:rPr>
                <w:rFonts w:cs="Arial"/>
                <w:highlight w:val="yellow"/>
              </w:rPr>
              <w:t>HPS</w:t>
            </w:r>
          </w:p>
          <w:p w14:paraId="206FBEF8" w14:textId="5F2F6B3A" w:rsidR="003B095B" w:rsidRPr="00590D35" w:rsidRDefault="003B095B" w:rsidP="00B5645E">
            <w:pPr>
              <w:pStyle w:val="Listenabsatz"/>
              <w:numPr>
                <w:ilvl w:val="0"/>
                <w:numId w:val="42"/>
              </w:numPr>
              <w:spacing w:before="60" w:after="60"/>
              <w:jc w:val="left"/>
              <w:rPr>
                <w:rFonts w:cs="Arial"/>
                <w:highlight w:val="yellow"/>
              </w:rPr>
            </w:pPr>
            <w:r w:rsidRPr="00590D35">
              <w:rPr>
                <w:rFonts w:cs="Arial"/>
                <w:highlight w:val="yellow"/>
              </w:rPr>
              <w:t xml:space="preserve">XX XXX </w:t>
            </w:r>
            <w:r w:rsidR="00307FCB" w:rsidRPr="00590D35">
              <w:rPr>
                <w:rFonts w:cs="Arial"/>
                <w:highlight w:val="yellow"/>
              </w:rPr>
              <w:t>Iodure Métallique</w:t>
            </w:r>
          </w:p>
          <w:p w14:paraId="79FDE3A4" w14:textId="38EC737B" w:rsidR="003B095B" w:rsidRPr="00590D35" w:rsidRDefault="003B095B" w:rsidP="00B5645E">
            <w:pPr>
              <w:pStyle w:val="Listenabsatz"/>
              <w:numPr>
                <w:ilvl w:val="0"/>
                <w:numId w:val="42"/>
              </w:numPr>
              <w:spacing w:before="60" w:after="60"/>
              <w:jc w:val="left"/>
              <w:rPr>
                <w:rFonts w:cs="Arial"/>
                <w:highlight w:val="yellow"/>
              </w:rPr>
            </w:pPr>
            <w:r w:rsidRPr="00590D35">
              <w:rPr>
                <w:rFonts w:cs="Arial"/>
                <w:highlight w:val="yellow"/>
              </w:rPr>
              <w:t>XX XXX Mercur</w:t>
            </w:r>
            <w:r w:rsidR="00307FCB" w:rsidRPr="00590D35">
              <w:rPr>
                <w:rFonts w:cs="Arial"/>
                <w:highlight w:val="yellow"/>
              </w:rPr>
              <w:t>e</w:t>
            </w:r>
          </w:p>
          <w:p w14:paraId="1C130996" w14:textId="0690DF6D" w:rsidR="003B095B" w:rsidRPr="00590D35" w:rsidRDefault="003B095B" w:rsidP="00B5645E">
            <w:pPr>
              <w:pStyle w:val="Listenabsatz"/>
              <w:numPr>
                <w:ilvl w:val="0"/>
                <w:numId w:val="42"/>
              </w:numPr>
              <w:spacing w:before="60" w:after="60"/>
              <w:jc w:val="left"/>
              <w:rPr>
                <w:rFonts w:cs="Arial"/>
                <w:highlight w:val="yellow"/>
              </w:rPr>
            </w:pPr>
            <w:r w:rsidRPr="00590D35">
              <w:rPr>
                <w:rFonts w:cs="Arial"/>
                <w:highlight w:val="yellow"/>
              </w:rPr>
              <w:t xml:space="preserve">XX XXX </w:t>
            </w:r>
            <w:r w:rsidR="00307FCB" w:rsidRPr="00590D35">
              <w:rPr>
                <w:rFonts w:cs="Arial"/>
                <w:highlight w:val="yellow"/>
              </w:rPr>
              <w:t>autre</w:t>
            </w:r>
            <w:r w:rsidR="00840D9F" w:rsidRPr="00590D35">
              <w:rPr>
                <w:rFonts w:cs="Arial"/>
                <w:highlight w:val="yellow"/>
              </w:rPr>
              <w:t>s</w:t>
            </w:r>
          </w:p>
        </w:tc>
      </w:tr>
      <w:tr w:rsidR="001464C3" w:rsidRPr="00590D35" w14:paraId="1267822E" w14:textId="77777777">
        <w:tc>
          <w:tcPr>
            <w:tcW w:w="4962" w:type="dxa"/>
          </w:tcPr>
          <w:p w14:paraId="67B5119E" w14:textId="7484F9CB" w:rsidR="001464C3" w:rsidRPr="00590D35" w:rsidRDefault="00307FCB" w:rsidP="001464C3">
            <w:pPr>
              <w:spacing w:before="60" w:after="60"/>
              <w:rPr>
                <w:rFonts w:cs="Arial"/>
              </w:rPr>
            </w:pPr>
            <w:r w:rsidRPr="00590D35">
              <w:rPr>
                <w:rFonts w:cs="Arial"/>
              </w:rPr>
              <w:t xml:space="preserve">Nombre et type de </w:t>
            </w:r>
            <w:r w:rsidR="00840D9F" w:rsidRPr="00590D35">
              <w:rPr>
                <w:rFonts w:cs="Arial"/>
              </w:rPr>
              <w:t>drivers</w:t>
            </w:r>
            <w:r w:rsidR="001464C3" w:rsidRPr="00590D35">
              <w:rPr>
                <w:rFonts w:cs="Arial"/>
              </w:rPr>
              <w:t xml:space="preserve"> </w:t>
            </w:r>
          </w:p>
          <w:p w14:paraId="23778687" w14:textId="7F512994" w:rsidR="001464C3" w:rsidRPr="00590D35" w:rsidRDefault="001464C3" w:rsidP="001464C3">
            <w:pPr>
              <w:pStyle w:val="Listenabsatz"/>
              <w:numPr>
                <w:ilvl w:val="0"/>
                <w:numId w:val="52"/>
              </w:numPr>
              <w:spacing w:before="60" w:after="60"/>
              <w:rPr>
                <w:rFonts w:cs="Arial"/>
              </w:rPr>
            </w:pPr>
            <w:r w:rsidRPr="00590D35">
              <w:rPr>
                <w:rFonts w:cs="Arial"/>
              </w:rPr>
              <w:t>DALI</w:t>
            </w:r>
          </w:p>
          <w:p w14:paraId="188BA8D0" w14:textId="7E8BD167" w:rsidR="001464C3" w:rsidRPr="00590D35" w:rsidRDefault="001464C3" w:rsidP="001464C3">
            <w:pPr>
              <w:pStyle w:val="Listenabsatz"/>
              <w:numPr>
                <w:ilvl w:val="0"/>
                <w:numId w:val="52"/>
              </w:numPr>
              <w:spacing w:before="60" w:after="60"/>
              <w:rPr>
                <w:rFonts w:cs="Arial"/>
              </w:rPr>
            </w:pPr>
            <w:r w:rsidRPr="00590D35">
              <w:rPr>
                <w:rFonts w:cs="Arial"/>
              </w:rPr>
              <w:t>D4i</w:t>
            </w:r>
          </w:p>
          <w:p w14:paraId="3AD31D32" w14:textId="0463EDD4" w:rsidR="001464C3" w:rsidRPr="00590D35" w:rsidRDefault="001464C3" w:rsidP="001464C3">
            <w:pPr>
              <w:pStyle w:val="Listenabsatz"/>
              <w:numPr>
                <w:ilvl w:val="0"/>
                <w:numId w:val="52"/>
              </w:numPr>
              <w:spacing w:before="60" w:after="60"/>
              <w:rPr>
                <w:rFonts w:cs="Arial"/>
              </w:rPr>
            </w:pPr>
            <w:r w:rsidRPr="00590D35">
              <w:rPr>
                <w:rFonts w:cs="Arial"/>
              </w:rPr>
              <w:t>1-10 V</w:t>
            </w:r>
          </w:p>
          <w:p w14:paraId="204D6249" w14:textId="5570722E" w:rsidR="001464C3" w:rsidRPr="00590D35" w:rsidRDefault="00840D9F" w:rsidP="00131375">
            <w:pPr>
              <w:pStyle w:val="Listenabsatz"/>
              <w:numPr>
                <w:ilvl w:val="0"/>
                <w:numId w:val="52"/>
              </w:numPr>
              <w:spacing w:before="60" w:after="60"/>
              <w:rPr>
                <w:rFonts w:cs="Arial"/>
              </w:rPr>
            </w:pPr>
            <w:r w:rsidRPr="00590D35">
              <w:rPr>
                <w:rFonts w:cs="Arial"/>
              </w:rPr>
              <w:t>Autres</w:t>
            </w:r>
          </w:p>
        </w:tc>
        <w:tc>
          <w:tcPr>
            <w:tcW w:w="4110" w:type="dxa"/>
          </w:tcPr>
          <w:p w14:paraId="3A99D308" w14:textId="77777777" w:rsidR="00131375" w:rsidRPr="00590D35" w:rsidRDefault="00131375" w:rsidP="00131375">
            <w:pPr>
              <w:pStyle w:val="Listenabsatz"/>
              <w:spacing w:before="60" w:after="60"/>
              <w:jc w:val="left"/>
              <w:rPr>
                <w:rFonts w:cs="Arial"/>
                <w:highlight w:val="yellow"/>
              </w:rPr>
            </w:pPr>
          </w:p>
          <w:p w14:paraId="14A2CD16" w14:textId="5E6A68DB" w:rsidR="00A734AD" w:rsidRPr="00590D35" w:rsidRDefault="00A734AD" w:rsidP="00131375">
            <w:pPr>
              <w:pStyle w:val="Listenabsatz"/>
              <w:numPr>
                <w:ilvl w:val="0"/>
                <w:numId w:val="52"/>
              </w:numPr>
              <w:spacing w:before="60" w:after="60"/>
              <w:jc w:val="left"/>
              <w:rPr>
                <w:rFonts w:cs="Arial"/>
                <w:highlight w:val="yellow"/>
              </w:rPr>
            </w:pPr>
            <w:r w:rsidRPr="00590D35">
              <w:rPr>
                <w:rFonts w:cs="Arial"/>
                <w:highlight w:val="yellow"/>
              </w:rPr>
              <w:t>X</w:t>
            </w:r>
            <w:r w:rsidR="00131375" w:rsidRPr="00590D35">
              <w:rPr>
                <w:rFonts w:cs="Arial"/>
                <w:highlight w:val="yellow"/>
              </w:rPr>
              <w:t>X XXX</w:t>
            </w:r>
            <w:r w:rsidRPr="00590D35">
              <w:rPr>
                <w:rFonts w:cs="Arial"/>
                <w:highlight w:val="yellow"/>
              </w:rPr>
              <w:t xml:space="preserve"> DALI</w:t>
            </w:r>
          </w:p>
          <w:p w14:paraId="61D60F8F" w14:textId="0C3EBCA6" w:rsidR="00A734AD" w:rsidRPr="00590D35" w:rsidRDefault="00131375" w:rsidP="00A734AD">
            <w:pPr>
              <w:pStyle w:val="Listenabsatz"/>
              <w:numPr>
                <w:ilvl w:val="0"/>
                <w:numId w:val="42"/>
              </w:numPr>
              <w:spacing w:before="60" w:after="60"/>
              <w:ind w:left="737"/>
              <w:jc w:val="left"/>
              <w:rPr>
                <w:rFonts w:cs="Arial"/>
                <w:highlight w:val="yellow"/>
              </w:rPr>
            </w:pPr>
            <w:r w:rsidRPr="00590D35">
              <w:rPr>
                <w:rFonts w:cs="Arial"/>
                <w:highlight w:val="yellow"/>
              </w:rPr>
              <w:t>XX XXX</w:t>
            </w:r>
            <w:r w:rsidR="00A734AD" w:rsidRPr="00590D35">
              <w:rPr>
                <w:rFonts w:cs="Arial"/>
                <w:highlight w:val="yellow"/>
              </w:rPr>
              <w:t xml:space="preserve"> D4i</w:t>
            </w:r>
          </w:p>
          <w:p w14:paraId="212F22B5" w14:textId="2231667B" w:rsidR="00A734AD" w:rsidRPr="00590D35" w:rsidRDefault="00131375" w:rsidP="00A734AD">
            <w:pPr>
              <w:pStyle w:val="Listenabsatz"/>
              <w:numPr>
                <w:ilvl w:val="0"/>
                <w:numId w:val="42"/>
              </w:numPr>
              <w:spacing w:before="60" w:after="60"/>
              <w:ind w:left="737"/>
              <w:jc w:val="left"/>
              <w:rPr>
                <w:rFonts w:cs="Arial"/>
                <w:highlight w:val="yellow"/>
              </w:rPr>
            </w:pPr>
            <w:r w:rsidRPr="00590D35">
              <w:rPr>
                <w:rFonts w:cs="Arial"/>
                <w:highlight w:val="yellow"/>
              </w:rPr>
              <w:t>XX XXX</w:t>
            </w:r>
            <w:r w:rsidR="00A734AD" w:rsidRPr="00590D35">
              <w:rPr>
                <w:rFonts w:cs="Arial"/>
                <w:highlight w:val="yellow"/>
              </w:rPr>
              <w:t xml:space="preserve"> 1 – 10 V</w:t>
            </w:r>
          </w:p>
          <w:p w14:paraId="2C84CAD8" w14:textId="03C6A98D" w:rsidR="00A734AD" w:rsidRPr="00590D35" w:rsidRDefault="00131375" w:rsidP="00A734AD">
            <w:pPr>
              <w:pStyle w:val="Listenabsatz"/>
              <w:numPr>
                <w:ilvl w:val="0"/>
                <w:numId w:val="42"/>
              </w:numPr>
              <w:spacing w:before="60" w:after="60"/>
              <w:ind w:left="737"/>
              <w:jc w:val="left"/>
              <w:rPr>
                <w:rFonts w:cs="Arial"/>
                <w:highlight w:val="yellow"/>
              </w:rPr>
            </w:pPr>
            <w:r w:rsidRPr="00590D35">
              <w:rPr>
                <w:rFonts w:cs="Arial"/>
                <w:highlight w:val="yellow"/>
              </w:rPr>
              <w:t>XX XXX</w:t>
            </w:r>
            <w:r w:rsidR="00A734AD" w:rsidRPr="00590D35">
              <w:rPr>
                <w:rFonts w:cs="Arial"/>
                <w:highlight w:val="yellow"/>
              </w:rPr>
              <w:t xml:space="preserve"> </w:t>
            </w:r>
            <w:r w:rsidR="00840D9F" w:rsidRPr="00590D35">
              <w:rPr>
                <w:rFonts w:cs="Arial"/>
                <w:highlight w:val="yellow"/>
              </w:rPr>
              <w:t>autres</w:t>
            </w:r>
          </w:p>
          <w:p w14:paraId="53C046C3" w14:textId="77777777" w:rsidR="001464C3" w:rsidRPr="00590D35" w:rsidRDefault="001464C3" w:rsidP="00B5645E">
            <w:pPr>
              <w:spacing w:before="60" w:after="60"/>
              <w:jc w:val="left"/>
              <w:rPr>
                <w:rFonts w:cs="Arial"/>
                <w:highlight w:val="yellow"/>
              </w:rPr>
            </w:pPr>
          </w:p>
        </w:tc>
      </w:tr>
      <w:tr w:rsidR="001464C3" w:rsidRPr="00590D35" w14:paraId="08BA2CB2" w14:textId="77777777">
        <w:tc>
          <w:tcPr>
            <w:tcW w:w="4962" w:type="dxa"/>
          </w:tcPr>
          <w:p w14:paraId="6F3357F4" w14:textId="4C2C0495" w:rsidR="001464C3" w:rsidRPr="00590D35" w:rsidRDefault="00840D9F" w:rsidP="001464C3">
            <w:pPr>
              <w:spacing w:before="60" w:after="60"/>
              <w:rPr>
                <w:rFonts w:cs="Arial"/>
              </w:rPr>
            </w:pPr>
            <w:r w:rsidRPr="00590D35">
              <w:rPr>
                <w:rFonts w:cs="Arial"/>
              </w:rPr>
              <w:t>Nombre et type de connecteurs/</w:t>
            </w:r>
            <w:r w:rsidR="00131375" w:rsidRPr="00590D35">
              <w:rPr>
                <w:rFonts w:cs="Arial"/>
              </w:rPr>
              <w:t xml:space="preserve">socket </w:t>
            </w:r>
            <w:r w:rsidRPr="00590D35">
              <w:rPr>
                <w:rFonts w:cs="Arial"/>
              </w:rPr>
              <w:t xml:space="preserve">pour connecter les contrôleurs de points </w:t>
            </w:r>
            <w:proofErr w:type="gramStart"/>
            <w:r w:rsidRPr="00590D35">
              <w:rPr>
                <w:rFonts w:cs="Arial"/>
              </w:rPr>
              <w:t>lumineux</w:t>
            </w:r>
            <w:r w:rsidR="00131375" w:rsidRPr="00590D35">
              <w:rPr>
                <w:rFonts w:cs="Arial"/>
              </w:rPr>
              <w:t>:</w:t>
            </w:r>
            <w:proofErr w:type="gramEnd"/>
          </w:p>
          <w:p w14:paraId="1FC224CD" w14:textId="7B388118" w:rsidR="001464C3" w:rsidRPr="00590D35" w:rsidRDefault="001464C3" w:rsidP="001464C3">
            <w:pPr>
              <w:pStyle w:val="Listenabsatz"/>
              <w:numPr>
                <w:ilvl w:val="0"/>
                <w:numId w:val="52"/>
              </w:numPr>
              <w:spacing w:before="60" w:after="60"/>
              <w:rPr>
                <w:rFonts w:cs="Arial"/>
              </w:rPr>
            </w:pPr>
            <w:r w:rsidRPr="00590D35">
              <w:rPr>
                <w:rFonts w:cs="Arial"/>
              </w:rPr>
              <w:t>ANSI</w:t>
            </w:r>
            <w:r w:rsidR="00131375" w:rsidRPr="00590D35">
              <w:rPr>
                <w:rFonts w:cs="Arial"/>
              </w:rPr>
              <w:t xml:space="preserve"> C136</w:t>
            </w:r>
          </w:p>
          <w:p w14:paraId="5945629E" w14:textId="1E477A8D" w:rsidR="00131375" w:rsidRPr="00590D35" w:rsidRDefault="001464C3" w:rsidP="00131375">
            <w:pPr>
              <w:pStyle w:val="Listenabsatz"/>
              <w:numPr>
                <w:ilvl w:val="0"/>
                <w:numId w:val="52"/>
              </w:numPr>
              <w:spacing w:before="60" w:after="60"/>
              <w:rPr>
                <w:rFonts w:cs="Arial"/>
              </w:rPr>
            </w:pPr>
            <w:proofErr w:type="spellStart"/>
            <w:r w:rsidRPr="00590D35">
              <w:rPr>
                <w:rFonts w:cs="Arial"/>
              </w:rPr>
              <w:t>Zhaga</w:t>
            </w:r>
            <w:proofErr w:type="spellEnd"/>
          </w:p>
          <w:p w14:paraId="2F4F3FE1" w14:textId="065F8FE0" w:rsidR="001464C3" w:rsidRPr="00590D35" w:rsidRDefault="00840D9F" w:rsidP="00131375">
            <w:pPr>
              <w:pStyle w:val="Listenabsatz"/>
              <w:numPr>
                <w:ilvl w:val="0"/>
                <w:numId w:val="52"/>
              </w:numPr>
              <w:spacing w:before="60" w:after="60"/>
            </w:pPr>
            <w:r w:rsidRPr="00590D35">
              <w:rPr>
                <w:rFonts w:cs="Arial"/>
              </w:rPr>
              <w:t>Luminaire sans connecteur</w:t>
            </w:r>
          </w:p>
        </w:tc>
        <w:tc>
          <w:tcPr>
            <w:tcW w:w="4110" w:type="dxa"/>
          </w:tcPr>
          <w:p w14:paraId="500E13D2" w14:textId="04C7E0D6" w:rsidR="00131375" w:rsidRPr="00590D35" w:rsidRDefault="00131375" w:rsidP="00131375">
            <w:pPr>
              <w:pStyle w:val="Listenabsatz"/>
              <w:spacing w:before="60" w:after="60"/>
              <w:rPr>
                <w:rFonts w:cs="Arial"/>
                <w:highlight w:val="yellow"/>
              </w:rPr>
            </w:pPr>
            <w:r w:rsidRPr="00590D35">
              <w:rPr>
                <w:rFonts w:cs="Arial"/>
                <w:highlight w:val="yellow"/>
              </w:rPr>
              <w:br/>
            </w:r>
          </w:p>
          <w:p w14:paraId="3D71BC6E" w14:textId="4BB4AF08" w:rsidR="001464C3" w:rsidRPr="00590D35" w:rsidRDefault="00131375" w:rsidP="00A734AD">
            <w:pPr>
              <w:pStyle w:val="Listenabsatz"/>
              <w:numPr>
                <w:ilvl w:val="0"/>
                <w:numId w:val="52"/>
              </w:numPr>
              <w:spacing w:before="60" w:after="60"/>
              <w:rPr>
                <w:rFonts w:cs="Arial"/>
                <w:highlight w:val="yellow"/>
              </w:rPr>
            </w:pPr>
            <w:r w:rsidRPr="00590D35">
              <w:rPr>
                <w:rFonts w:cs="Arial"/>
                <w:highlight w:val="yellow"/>
              </w:rPr>
              <w:t>XX XXX</w:t>
            </w:r>
            <w:r w:rsidR="00A734AD" w:rsidRPr="00590D35">
              <w:rPr>
                <w:rFonts w:cs="Arial"/>
                <w:highlight w:val="yellow"/>
              </w:rPr>
              <w:t xml:space="preserve"> ANSI</w:t>
            </w:r>
          </w:p>
          <w:p w14:paraId="274AB01D" w14:textId="31DDA8A7" w:rsidR="00A734AD" w:rsidRPr="00590D35" w:rsidRDefault="00131375" w:rsidP="00A734AD">
            <w:pPr>
              <w:pStyle w:val="Listenabsatz"/>
              <w:numPr>
                <w:ilvl w:val="0"/>
                <w:numId w:val="52"/>
              </w:numPr>
              <w:spacing w:before="60" w:after="60"/>
              <w:rPr>
                <w:rFonts w:cs="Arial"/>
                <w:highlight w:val="yellow"/>
              </w:rPr>
            </w:pPr>
            <w:r w:rsidRPr="00590D35">
              <w:rPr>
                <w:rFonts w:cs="Arial"/>
                <w:highlight w:val="yellow"/>
              </w:rPr>
              <w:t>XX XXX</w:t>
            </w:r>
            <w:r w:rsidR="00A734AD" w:rsidRPr="00590D35">
              <w:rPr>
                <w:rFonts w:cs="Arial"/>
                <w:highlight w:val="yellow"/>
              </w:rPr>
              <w:t xml:space="preserve"> </w:t>
            </w:r>
            <w:proofErr w:type="spellStart"/>
            <w:r w:rsidR="00A734AD" w:rsidRPr="00590D35">
              <w:rPr>
                <w:rFonts w:cs="Arial"/>
                <w:highlight w:val="yellow"/>
              </w:rPr>
              <w:t>Zhaga</w:t>
            </w:r>
            <w:proofErr w:type="spellEnd"/>
          </w:p>
          <w:p w14:paraId="3C3DA72A" w14:textId="7D2007B2" w:rsidR="00A734AD" w:rsidRPr="00590D35" w:rsidRDefault="00131375" w:rsidP="00131375">
            <w:pPr>
              <w:pStyle w:val="Listenabsatz"/>
              <w:numPr>
                <w:ilvl w:val="0"/>
                <w:numId w:val="52"/>
              </w:numPr>
              <w:spacing w:before="60" w:after="60"/>
              <w:rPr>
                <w:rFonts w:cs="Arial"/>
                <w:highlight w:val="yellow"/>
              </w:rPr>
            </w:pPr>
            <w:r w:rsidRPr="00590D35">
              <w:rPr>
                <w:rFonts w:cs="Arial"/>
                <w:highlight w:val="yellow"/>
              </w:rPr>
              <w:t xml:space="preserve">XX XXX </w:t>
            </w:r>
            <w:r w:rsidR="00840D9F" w:rsidRPr="00590D35">
              <w:rPr>
                <w:rFonts w:cs="Arial"/>
                <w:highlight w:val="yellow"/>
              </w:rPr>
              <w:t>luminaires sans connecteur</w:t>
            </w:r>
          </w:p>
          <w:p w14:paraId="0E525CAE" w14:textId="2C98770F" w:rsidR="00A734AD" w:rsidRPr="00590D35" w:rsidRDefault="00A734AD" w:rsidP="00131375">
            <w:pPr>
              <w:spacing w:before="60" w:after="60"/>
              <w:rPr>
                <w:rFonts w:cs="Arial"/>
                <w:highlight w:val="yellow"/>
              </w:rPr>
            </w:pPr>
          </w:p>
        </w:tc>
      </w:tr>
      <w:tr w:rsidR="00A10593" w:rsidRPr="00590D35" w14:paraId="4B756E5A" w14:textId="77777777">
        <w:tc>
          <w:tcPr>
            <w:tcW w:w="4962" w:type="dxa"/>
          </w:tcPr>
          <w:p w14:paraId="7E91ED86" w14:textId="37572C1D" w:rsidR="00A10593" w:rsidRPr="00590D35" w:rsidRDefault="00840D9F" w:rsidP="00840D9F">
            <w:pPr>
              <w:spacing w:before="60" w:after="60"/>
              <w:rPr>
                <w:rFonts w:cs="Arial"/>
              </w:rPr>
            </w:pPr>
            <w:r w:rsidRPr="00590D35">
              <w:rPr>
                <w:rFonts w:cs="Arial"/>
              </w:rPr>
              <w:t>Moyenne du nombre d’heure d’allumage par an</w:t>
            </w:r>
          </w:p>
        </w:tc>
        <w:tc>
          <w:tcPr>
            <w:tcW w:w="4110" w:type="dxa"/>
          </w:tcPr>
          <w:p w14:paraId="3F521827" w14:textId="30A9458A" w:rsidR="00A10593" w:rsidRPr="00590D35" w:rsidRDefault="00A10593" w:rsidP="00B5645E">
            <w:pPr>
              <w:spacing w:before="60" w:after="60"/>
              <w:ind w:left="374"/>
              <w:jc w:val="left"/>
              <w:rPr>
                <w:rFonts w:cs="Arial"/>
                <w:highlight w:val="yellow"/>
              </w:rPr>
            </w:pPr>
            <w:r w:rsidRPr="00590D35">
              <w:rPr>
                <w:rFonts w:cs="Arial"/>
                <w:highlight w:val="yellow"/>
              </w:rPr>
              <w:t xml:space="preserve">4100 </w:t>
            </w:r>
            <w:r w:rsidR="00840D9F" w:rsidRPr="00590D35">
              <w:rPr>
                <w:rFonts w:cs="Arial"/>
                <w:highlight w:val="yellow"/>
              </w:rPr>
              <w:t>heures</w:t>
            </w:r>
          </w:p>
        </w:tc>
      </w:tr>
      <w:tr w:rsidR="00A10593" w:rsidRPr="00590D35" w14:paraId="413A097A" w14:textId="77777777">
        <w:tc>
          <w:tcPr>
            <w:tcW w:w="4962" w:type="dxa"/>
          </w:tcPr>
          <w:p w14:paraId="731758E5" w14:textId="70FE598C" w:rsidR="00A10593" w:rsidRPr="00590D35" w:rsidRDefault="00840D9F" w:rsidP="00840D9F">
            <w:pPr>
              <w:spacing w:before="60" w:after="60"/>
              <w:rPr>
                <w:rFonts w:cs="Arial"/>
              </w:rPr>
            </w:pPr>
            <w:r w:rsidRPr="00590D35">
              <w:rPr>
                <w:rFonts w:cs="Arial"/>
              </w:rPr>
              <w:t xml:space="preserve">Energie totale consommé en </w:t>
            </w:r>
            <w:r w:rsidR="001866EC" w:rsidRPr="00590D35">
              <w:rPr>
                <w:rFonts w:cs="Arial"/>
              </w:rPr>
              <w:t>k</w:t>
            </w:r>
            <w:r w:rsidR="00A10593" w:rsidRPr="00590D35">
              <w:rPr>
                <w:rFonts w:cs="Arial"/>
              </w:rPr>
              <w:t>W</w:t>
            </w:r>
            <w:r w:rsidR="00E43B0D" w:rsidRPr="00590D35">
              <w:rPr>
                <w:rFonts w:cs="Arial"/>
              </w:rPr>
              <w:t>h</w:t>
            </w:r>
            <w:r w:rsidR="00A10593" w:rsidRPr="00590D35">
              <w:rPr>
                <w:rFonts w:cs="Arial"/>
              </w:rPr>
              <w:t xml:space="preserve"> </w:t>
            </w:r>
            <w:r w:rsidRPr="00590D35">
              <w:rPr>
                <w:rFonts w:cs="Arial"/>
              </w:rPr>
              <w:t>par an</w:t>
            </w:r>
          </w:p>
        </w:tc>
        <w:tc>
          <w:tcPr>
            <w:tcW w:w="4110" w:type="dxa"/>
          </w:tcPr>
          <w:p w14:paraId="61BA401A" w14:textId="77777777" w:rsidR="00A10593" w:rsidRPr="00590D35" w:rsidRDefault="003B095B" w:rsidP="00B5645E">
            <w:pPr>
              <w:spacing w:before="60" w:after="60"/>
              <w:ind w:left="374"/>
              <w:jc w:val="left"/>
              <w:rPr>
                <w:rFonts w:cs="Arial"/>
                <w:highlight w:val="yellow"/>
              </w:rPr>
            </w:pPr>
            <w:r w:rsidRPr="00590D35">
              <w:rPr>
                <w:rFonts w:cs="Arial"/>
                <w:highlight w:val="yellow"/>
              </w:rPr>
              <w:t xml:space="preserve">X XXX </w:t>
            </w:r>
            <w:proofErr w:type="spellStart"/>
            <w:r w:rsidRPr="00590D35">
              <w:rPr>
                <w:rFonts w:cs="Arial"/>
                <w:highlight w:val="yellow"/>
              </w:rPr>
              <w:t>XXX</w:t>
            </w:r>
            <w:proofErr w:type="spellEnd"/>
            <w:r w:rsidRPr="00590D35">
              <w:rPr>
                <w:rFonts w:cs="Arial"/>
                <w:highlight w:val="yellow"/>
              </w:rPr>
              <w:t xml:space="preserve"> kWh</w:t>
            </w:r>
          </w:p>
        </w:tc>
      </w:tr>
      <w:tr w:rsidR="00A10593" w:rsidRPr="00590D35" w14:paraId="0175DB9B" w14:textId="77777777">
        <w:tc>
          <w:tcPr>
            <w:tcW w:w="4962" w:type="dxa"/>
          </w:tcPr>
          <w:p w14:paraId="6A8A539A" w14:textId="6F6F4D1A" w:rsidR="00A10593" w:rsidRPr="00590D35" w:rsidRDefault="00840D9F" w:rsidP="00840D9F">
            <w:pPr>
              <w:spacing w:before="60" w:after="60"/>
              <w:rPr>
                <w:rFonts w:cs="Arial"/>
              </w:rPr>
            </w:pPr>
            <w:r w:rsidRPr="00590D35">
              <w:rPr>
                <w:rFonts w:cs="Arial"/>
              </w:rPr>
              <w:t>Prix moyen du kWh</w:t>
            </w:r>
          </w:p>
        </w:tc>
        <w:tc>
          <w:tcPr>
            <w:tcW w:w="4110" w:type="dxa"/>
          </w:tcPr>
          <w:p w14:paraId="57B62352" w14:textId="2958F210" w:rsidR="00A10593" w:rsidRPr="00590D35" w:rsidRDefault="003B095B" w:rsidP="00B5645E">
            <w:pPr>
              <w:spacing w:before="60" w:after="60"/>
              <w:ind w:left="374"/>
              <w:jc w:val="left"/>
              <w:rPr>
                <w:rFonts w:cs="Arial"/>
                <w:highlight w:val="yellow"/>
              </w:rPr>
            </w:pPr>
            <w:r w:rsidRPr="00590D35">
              <w:rPr>
                <w:rFonts w:cs="Arial"/>
                <w:highlight w:val="yellow"/>
              </w:rPr>
              <w:t xml:space="preserve">0.XX </w:t>
            </w:r>
            <w:proofErr w:type="gramStart"/>
            <w:r w:rsidRPr="00590D35">
              <w:rPr>
                <w:rFonts w:cs="Arial"/>
                <w:highlight w:val="yellow"/>
              </w:rPr>
              <w:t>cents</w:t>
            </w:r>
            <w:proofErr w:type="gramEnd"/>
            <w:r w:rsidRPr="00590D35">
              <w:rPr>
                <w:rFonts w:cs="Arial"/>
                <w:highlight w:val="yellow"/>
              </w:rPr>
              <w:t xml:space="preserve"> </w:t>
            </w:r>
            <w:r w:rsidR="00840D9F" w:rsidRPr="00590D35">
              <w:rPr>
                <w:rFonts w:cs="Arial"/>
                <w:highlight w:val="yellow"/>
              </w:rPr>
              <w:t xml:space="preserve">par </w:t>
            </w:r>
            <w:r w:rsidRPr="00590D35">
              <w:rPr>
                <w:rFonts w:cs="Arial"/>
                <w:highlight w:val="yellow"/>
              </w:rPr>
              <w:t>kWh</w:t>
            </w:r>
          </w:p>
        </w:tc>
      </w:tr>
      <w:tr w:rsidR="00A10593" w:rsidRPr="00590D35" w14:paraId="59DB66E2" w14:textId="77777777">
        <w:tc>
          <w:tcPr>
            <w:tcW w:w="4962" w:type="dxa"/>
          </w:tcPr>
          <w:p w14:paraId="2176827B" w14:textId="7697B661" w:rsidR="00A10593" w:rsidRPr="00590D35" w:rsidRDefault="00840D9F" w:rsidP="00840D9F">
            <w:pPr>
              <w:spacing w:before="60" w:after="60"/>
              <w:rPr>
                <w:rFonts w:cs="Arial"/>
              </w:rPr>
            </w:pPr>
            <w:r w:rsidRPr="00590D35">
              <w:rPr>
                <w:rFonts w:cs="Arial"/>
              </w:rPr>
              <w:t>Budget annuel pour l’énergie</w:t>
            </w:r>
          </w:p>
        </w:tc>
        <w:tc>
          <w:tcPr>
            <w:tcW w:w="4110" w:type="dxa"/>
          </w:tcPr>
          <w:p w14:paraId="5A7872DD" w14:textId="2A857236" w:rsidR="00A10593" w:rsidRPr="00590D35" w:rsidRDefault="003B095B" w:rsidP="00B5645E">
            <w:pPr>
              <w:spacing w:before="60" w:after="60"/>
              <w:ind w:left="374"/>
              <w:jc w:val="left"/>
              <w:rPr>
                <w:rFonts w:cs="Arial"/>
                <w:highlight w:val="yellow"/>
              </w:rPr>
            </w:pPr>
            <w:r w:rsidRPr="00590D35">
              <w:rPr>
                <w:rFonts w:cs="Arial"/>
                <w:highlight w:val="yellow"/>
              </w:rPr>
              <w:t xml:space="preserve">X XXX </w:t>
            </w:r>
            <w:proofErr w:type="spellStart"/>
            <w:r w:rsidRPr="00590D35">
              <w:rPr>
                <w:rFonts w:cs="Arial"/>
                <w:highlight w:val="yellow"/>
              </w:rPr>
              <w:t>XXX</w:t>
            </w:r>
            <w:proofErr w:type="spellEnd"/>
            <w:r w:rsidRPr="00590D35">
              <w:rPr>
                <w:rFonts w:cs="Arial"/>
                <w:highlight w:val="yellow"/>
              </w:rPr>
              <w:t xml:space="preserve"> </w:t>
            </w:r>
            <w:r w:rsidR="00840D9F" w:rsidRPr="00590D35">
              <w:rPr>
                <w:rFonts w:cs="Arial"/>
                <w:highlight w:val="yellow"/>
              </w:rPr>
              <w:t>€</w:t>
            </w:r>
          </w:p>
        </w:tc>
      </w:tr>
      <w:tr w:rsidR="00A10593" w:rsidRPr="00590D35" w14:paraId="587268A1" w14:textId="77777777">
        <w:tc>
          <w:tcPr>
            <w:tcW w:w="4962" w:type="dxa"/>
          </w:tcPr>
          <w:p w14:paraId="7B75DEDA" w14:textId="58E91BAB" w:rsidR="00A10593" w:rsidRPr="00590D35" w:rsidRDefault="00590D35" w:rsidP="00840D9F">
            <w:pPr>
              <w:spacing w:before="60" w:after="60"/>
              <w:rPr>
                <w:rFonts w:cs="Arial"/>
              </w:rPr>
            </w:pPr>
            <w:r w:rsidRPr="00590D35">
              <w:rPr>
                <w:rFonts w:cs="Arial"/>
              </w:rPr>
              <w:t>Émissions</w:t>
            </w:r>
            <w:r w:rsidR="00840D9F" w:rsidRPr="00590D35">
              <w:rPr>
                <w:rFonts w:cs="Arial"/>
              </w:rPr>
              <w:t xml:space="preserve"> de CO2 par l’</w:t>
            </w:r>
            <w:r w:rsidRPr="00590D35">
              <w:rPr>
                <w:rFonts w:cs="Arial"/>
              </w:rPr>
              <w:t>éclairage</w:t>
            </w:r>
            <w:r w:rsidR="00840D9F" w:rsidRPr="00590D35">
              <w:rPr>
                <w:rFonts w:cs="Arial"/>
              </w:rPr>
              <w:t xml:space="preserve"> public</w:t>
            </w:r>
          </w:p>
        </w:tc>
        <w:tc>
          <w:tcPr>
            <w:tcW w:w="4110" w:type="dxa"/>
          </w:tcPr>
          <w:p w14:paraId="73F350DF" w14:textId="7107AEED" w:rsidR="00A10593" w:rsidRPr="00590D35" w:rsidRDefault="003B095B" w:rsidP="00B5645E">
            <w:pPr>
              <w:spacing w:before="60" w:after="60"/>
              <w:ind w:left="374"/>
              <w:jc w:val="left"/>
              <w:rPr>
                <w:rFonts w:cs="Arial"/>
                <w:highlight w:val="yellow"/>
              </w:rPr>
            </w:pPr>
            <w:r w:rsidRPr="00590D35">
              <w:rPr>
                <w:rFonts w:cs="Arial"/>
                <w:highlight w:val="yellow"/>
              </w:rPr>
              <w:t xml:space="preserve">XX XXX </w:t>
            </w:r>
            <w:r w:rsidR="00840D9F" w:rsidRPr="00590D35">
              <w:rPr>
                <w:rFonts w:cs="Arial"/>
                <w:highlight w:val="yellow"/>
              </w:rPr>
              <w:t xml:space="preserve">tonnes de </w:t>
            </w:r>
            <w:r w:rsidRPr="00590D35">
              <w:rPr>
                <w:rFonts w:cs="Arial"/>
                <w:highlight w:val="yellow"/>
              </w:rPr>
              <w:t>CO</w:t>
            </w:r>
            <w:r w:rsidRPr="00590D35">
              <w:rPr>
                <w:rFonts w:cs="Arial"/>
                <w:szCs w:val="22"/>
                <w:highlight w:val="yellow"/>
                <w:vertAlign w:val="subscript"/>
              </w:rPr>
              <w:t>2</w:t>
            </w:r>
          </w:p>
        </w:tc>
      </w:tr>
    </w:tbl>
    <w:p w14:paraId="3824DECD" w14:textId="77777777" w:rsidR="00875B99" w:rsidRPr="00590D35" w:rsidRDefault="00875B99" w:rsidP="00DB2202"/>
    <w:p w14:paraId="7984310A" w14:textId="0C9EF386" w:rsidR="00E00EA6" w:rsidRPr="00590D35" w:rsidRDefault="004276C3" w:rsidP="00DB2202">
      <w:pPr>
        <w:pStyle w:val="berschrift3"/>
        <w:ind w:left="360"/>
        <w:rPr>
          <w:lang w:val="fr-FR"/>
        </w:rPr>
      </w:pPr>
      <w:r w:rsidRPr="00590D35">
        <w:rPr>
          <w:lang w:val="fr-FR"/>
        </w:rPr>
        <w:t xml:space="preserve"> </w:t>
      </w:r>
      <w:bookmarkStart w:id="6" w:name="_Toc505608337"/>
      <w:bookmarkStart w:id="7" w:name="_Toc193465071"/>
      <w:r w:rsidR="003532F6" w:rsidRPr="00590D35">
        <w:rPr>
          <w:lang w:val="fr-FR"/>
        </w:rPr>
        <w:t>Objecti</w:t>
      </w:r>
      <w:r w:rsidR="00840D9F" w:rsidRPr="00590D35">
        <w:rPr>
          <w:lang w:val="fr-FR"/>
        </w:rPr>
        <w:t>fs de cet appel d’offre</w:t>
      </w:r>
      <w:bookmarkEnd w:id="6"/>
      <w:bookmarkEnd w:id="7"/>
    </w:p>
    <w:p w14:paraId="5E4BF979" w14:textId="77777777" w:rsidR="00840D9F" w:rsidRPr="00590D35" w:rsidRDefault="00840D9F" w:rsidP="00A10593">
      <w:pPr>
        <w:pStyle w:val="Textkrper"/>
        <w:spacing w:before="80" w:after="80"/>
        <w:rPr>
          <w:rFonts w:cs="Arial"/>
          <w:i/>
          <w:iCs/>
        </w:rPr>
      </w:pPr>
      <w:r w:rsidRPr="00590D35">
        <w:rPr>
          <w:rFonts w:cs="Arial"/>
          <w:i/>
          <w:iCs/>
          <w:highlight w:val="yellow"/>
        </w:rPr>
        <w:t>&lt;Veuillez décrire ici l'objet de l'appel d'offres et votre stratégie d'éclairage&gt;</w:t>
      </w:r>
    </w:p>
    <w:p w14:paraId="79C88E17" w14:textId="77777777" w:rsidR="00FB51EC" w:rsidRPr="00590D35" w:rsidRDefault="00FB51EC" w:rsidP="00FB51EC">
      <w:pPr>
        <w:rPr>
          <w:rFonts w:cs="Arial"/>
          <w:szCs w:val="20"/>
        </w:rPr>
      </w:pPr>
      <w:r w:rsidRPr="00590D35">
        <w:rPr>
          <w:rFonts w:cs="Arial"/>
          <w:szCs w:val="20"/>
        </w:rPr>
        <w:t xml:space="preserve">Nous visons à déployer une solution de télégestion multifournisseurs de l’éclairage public au point lumineux pour améliorer l’efficacité lumineuse et réduire les efforts de maintenance tout en améliorant la qualité de l’éclairage de la ville et en réduisant les dépenses énergétiques sur notre réseau d’éclairage extérieur. Il devient désormais impératif de mettre en œuvre des solutions pour identifier les pannes des points lumineux, contrôler à distance les points lumineux et collecter des </w:t>
      </w:r>
      <w:r w:rsidRPr="00590D35">
        <w:rPr>
          <w:rFonts w:cs="Arial"/>
          <w:szCs w:val="20"/>
        </w:rPr>
        <w:lastRenderedPageBreak/>
        <w:t xml:space="preserve">données sur leur fonctionnement, mesurer, analyser et réduire la consommation, réduire les dépenses énergétiques, diminuer les coûts de maintenance, être sous contrôle dans toutes les situations, prendre le contrôle de la consommation d'énergie et contribuer à la réduction des émissions de CO2. </w:t>
      </w:r>
    </w:p>
    <w:p w14:paraId="1DFFEF29" w14:textId="77777777" w:rsidR="00FB51EC" w:rsidRPr="00590D35" w:rsidRDefault="00FB51EC" w:rsidP="00FB51EC">
      <w:pPr>
        <w:rPr>
          <w:rFonts w:cs="Arial"/>
          <w:szCs w:val="20"/>
        </w:rPr>
      </w:pPr>
      <w:r w:rsidRPr="00590D35">
        <w:rPr>
          <w:rFonts w:cs="Arial"/>
          <w:szCs w:val="20"/>
        </w:rPr>
        <w:t xml:space="preserve">Il est important qu'une telle solution nous permette de sélectionner en toute indépendance n'importe quel fournisseur de luminaires, de contrôleurs de points lumineux, de contrôleurs d'armoires et de logiciels de télégestion centralisé, aujourd'hui et demain. </w:t>
      </w:r>
    </w:p>
    <w:p w14:paraId="4ACE31C0" w14:textId="77777777" w:rsidR="00840D9F" w:rsidRPr="00590D35" w:rsidRDefault="00840D9F" w:rsidP="00840D9F">
      <w:pPr>
        <w:rPr>
          <w:rFonts w:cs="Arial"/>
          <w:i/>
          <w:iCs/>
          <w:szCs w:val="20"/>
        </w:rPr>
      </w:pPr>
      <w:r w:rsidRPr="00590D35">
        <w:rPr>
          <w:rFonts w:cs="Arial"/>
          <w:i/>
          <w:iCs/>
          <w:szCs w:val="20"/>
          <w:highlight w:val="yellow"/>
        </w:rPr>
        <w:t>&lt;Si d’autres exigences sont au cœur de l’analyse de rentabilisation de votre ville, elles doivent être décrites ici&gt;</w:t>
      </w:r>
    </w:p>
    <w:p w14:paraId="2543471C" w14:textId="113BBC00" w:rsidR="00571524" w:rsidRPr="00590D35" w:rsidRDefault="00840D9F" w:rsidP="00840D9F">
      <w:pPr>
        <w:rPr>
          <w:rFonts w:cs="Arial"/>
          <w:szCs w:val="20"/>
        </w:rPr>
      </w:pPr>
      <w:r w:rsidRPr="00590D35">
        <w:rPr>
          <w:rFonts w:cs="Arial"/>
          <w:szCs w:val="20"/>
        </w:rPr>
        <w:t>L'objectif de cet appel d'offres est de recueillir des informations sur les solutions possibles qui correspondent aux spécifications décrites dans ce document (voir Section 5 – Spécifications techniques). Les fournisseurs doivent soumettre des propositions (« Propositions ») conformément aux instructions spécifiées, y compris une ventilation détaillée des coûts.</w:t>
      </w:r>
    </w:p>
    <w:p w14:paraId="210BCD6C" w14:textId="6439974B" w:rsidR="00592FA2" w:rsidRPr="00590D35" w:rsidRDefault="00840D9F" w:rsidP="00DB2202">
      <w:pPr>
        <w:pStyle w:val="berschrift3"/>
        <w:numPr>
          <w:ilvl w:val="0"/>
          <w:numId w:val="34"/>
        </w:numPr>
        <w:ind w:left="360"/>
        <w:rPr>
          <w:lang w:val="fr-FR"/>
        </w:rPr>
      </w:pPr>
      <w:bookmarkStart w:id="8" w:name="_Toc505608338"/>
      <w:bookmarkStart w:id="9" w:name="_Toc193465072"/>
      <w:r w:rsidRPr="00590D35">
        <w:rPr>
          <w:lang w:val="fr-FR"/>
        </w:rPr>
        <w:t xml:space="preserve">A propos des solutions demandées </w:t>
      </w:r>
      <w:bookmarkEnd w:id="8"/>
      <w:r w:rsidRPr="00590D35">
        <w:rPr>
          <w:lang w:val="fr-FR"/>
        </w:rPr>
        <w:t xml:space="preserve">et </w:t>
      </w:r>
      <w:r w:rsidR="00BA1A24" w:rsidRPr="00590D35">
        <w:rPr>
          <w:lang w:val="fr-FR"/>
        </w:rPr>
        <w:t>d</w:t>
      </w:r>
      <w:r w:rsidRPr="00590D35">
        <w:rPr>
          <w:lang w:val="fr-FR"/>
        </w:rPr>
        <w:t>é</w:t>
      </w:r>
      <w:r w:rsidR="006552E7" w:rsidRPr="00590D35">
        <w:rPr>
          <w:lang w:val="fr-FR"/>
        </w:rPr>
        <w:t>finitions</w:t>
      </w:r>
      <w:bookmarkEnd w:id="9"/>
    </w:p>
    <w:p w14:paraId="6954A47D" w14:textId="31F30A0F" w:rsidR="00840D9F" w:rsidRPr="00590D35" w:rsidRDefault="00840D9F" w:rsidP="00840D9F">
      <w:pPr>
        <w:pStyle w:val="Textkrper"/>
        <w:tabs>
          <w:tab w:val="left" w:pos="1845"/>
        </w:tabs>
        <w:spacing w:before="80" w:after="80"/>
        <w:rPr>
          <w:szCs w:val="22"/>
          <w:lang w:eastAsia="en-US"/>
        </w:rPr>
      </w:pPr>
      <w:r w:rsidRPr="00590D35">
        <w:rPr>
          <w:szCs w:val="22"/>
          <w:lang w:eastAsia="en-US"/>
        </w:rPr>
        <w:t xml:space="preserve">Cet appel d'offres décrit les caractéristiques et les spécifications concernant le contrôle des points lumineux individuels (correspondant au profil TALQ « Éclairage extérieur »), le contrôle des armoires (profil </w:t>
      </w:r>
      <w:proofErr w:type="spellStart"/>
      <w:r w:rsidRPr="00590D35">
        <w:rPr>
          <w:szCs w:val="22"/>
          <w:lang w:eastAsia="en-US"/>
        </w:rPr>
        <w:t>Talq</w:t>
      </w:r>
      <w:proofErr w:type="spellEnd"/>
      <w:r w:rsidRPr="00590D35">
        <w:rPr>
          <w:szCs w:val="22"/>
          <w:lang w:eastAsia="en-US"/>
        </w:rPr>
        <w:t xml:space="preserve"> « Contrôle d’armoire ») et la gestion de l’inventaire d'éclairage (profil TALQ « Gestion de l’inventaire d'éclairage »).</w:t>
      </w:r>
    </w:p>
    <w:p w14:paraId="14A5A2CB" w14:textId="0A92DC92" w:rsidR="00FF6E77" w:rsidRPr="00590D35" w:rsidRDefault="00840D9F" w:rsidP="00840D9F">
      <w:pPr>
        <w:pStyle w:val="Textkrper"/>
        <w:tabs>
          <w:tab w:val="left" w:pos="1845"/>
        </w:tabs>
        <w:spacing w:before="80" w:after="80"/>
        <w:rPr>
          <w:rFonts w:cs="Arial"/>
        </w:rPr>
      </w:pPr>
      <w:r w:rsidRPr="00590D35">
        <w:rPr>
          <w:szCs w:val="22"/>
          <w:lang w:eastAsia="en-US"/>
        </w:rPr>
        <w:t>Il vise à sélectionner une solution ouverte, qui ne nous oblige pas à acheter du matériel auprès d'un et un seul fabricant. La solution que nous recherchons repose sur les éléments et principes suivants :</w:t>
      </w:r>
    </w:p>
    <w:p w14:paraId="10F84A75" w14:textId="4B97BFEE" w:rsidR="00840D9F" w:rsidRPr="00590D35" w:rsidRDefault="00840D9F" w:rsidP="00A10593">
      <w:pPr>
        <w:pStyle w:val="Textkrper"/>
        <w:numPr>
          <w:ilvl w:val="0"/>
          <w:numId w:val="13"/>
        </w:numPr>
        <w:tabs>
          <w:tab w:val="left" w:pos="1845"/>
        </w:tabs>
        <w:spacing w:before="80" w:after="80"/>
        <w:rPr>
          <w:rFonts w:cs="Arial"/>
        </w:rPr>
      </w:pPr>
      <w:r w:rsidRPr="00590D35">
        <w:rPr>
          <w:rFonts w:cs="Arial"/>
          <w:b/>
          <w:bCs/>
        </w:rPr>
        <w:t xml:space="preserve">Appel d'offres : </w:t>
      </w:r>
      <w:r w:rsidRPr="00590D35">
        <w:rPr>
          <w:rFonts w:cs="Arial"/>
        </w:rPr>
        <w:t>dans ce document, nous utilisons uniquement le mot "appel d'offres", mais il doit être considéré comme interchangeable avec "Demande de proposition" (RFP).</w:t>
      </w:r>
    </w:p>
    <w:p w14:paraId="70B3ACB4" w14:textId="6B8AA996" w:rsidR="00A10593" w:rsidRPr="00590D35" w:rsidRDefault="00840D9F" w:rsidP="00A10593">
      <w:pPr>
        <w:pStyle w:val="Textkrper"/>
        <w:numPr>
          <w:ilvl w:val="0"/>
          <w:numId w:val="13"/>
        </w:numPr>
        <w:tabs>
          <w:tab w:val="left" w:pos="1845"/>
        </w:tabs>
        <w:spacing w:before="80" w:after="80"/>
        <w:rPr>
          <w:rFonts w:cs="Arial"/>
        </w:rPr>
      </w:pPr>
      <w:r w:rsidRPr="00590D35">
        <w:rPr>
          <w:rFonts w:cs="Arial"/>
          <w:b/>
        </w:rPr>
        <w:t xml:space="preserve">Contrôleur </w:t>
      </w:r>
      <w:r w:rsidR="00592FA2" w:rsidRPr="00590D35">
        <w:rPr>
          <w:rFonts w:cs="Arial"/>
        </w:rPr>
        <w:t xml:space="preserve">: </w:t>
      </w:r>
      <w:r w:rsidRPr="00590D35">
        <w:rPr>
          <w:lang w:eastAsia="en-US"/>
        </w:rPr>
        <w:t>Dispositif physique qui met en œuvre des fonctionnalités de contrôle et de monitoring appliquées à une lampe/luminaire/armoire. Il peut identifier les problèmes de lampe et les problèmes électriques, mesurer les paramètres électriques et contrôler le niveau de lumière en fonction de programmes de contrôle et/ou d'une commande manuelle envoyée depuis un logiciel de télégestion centralisé ou depuis une application mobile passant par ce serveur de télégestion centralisé. Il est également appelé contrôleur de point lumineux ou contrôleur d'armoire.</w:t>
      </w:r>
    </w:p>
    <w:p w14:paraId="37F55DEB" w14:textId="5AA055D3" w:rsidR="00A10593" w:rsidRPr="00590D35" w:rsidRDefault="00840D9F" w:rsidP="00A10593">
      <w:pPr>
        <w:pStyle w:val="Textkrper"/>
        <w:numPr>
          <w:ilvl w:val="0"/>
          <w:numId w:val="13"/>
        </w:numPr>
        <w:tabs>
          <w:tab w:val="left" w:pos="1845"/>
        </w:tabs>
        <w:spacing w:before="80" w:after="80"/>
        <w:rPr>
          <w:rFonts w:cs="Arial"/>
        </w:rPr>
      </w:pPr>
      <w:r w:rsidRPr="00590D35">
        <w:rPr>
          <w:rFonts w:cs="Arial"/>
          <w:b/>
        </w:rPr>
        <w:t xml:space="preserve">Réseau de Communication </w:t>
      </w:r>
      <w:r w:rsidR="005D0C7C" w:rsidRPr="00590D35">
        <w:rPr>
          <w:rFonts w:cs="Arial"/>
          <w:b/>
        </w:rPr>
        <w:t>(OLN</w:t>
      </w:r>
      <w:r w:rsidR="000D4F93" w:rsidRPr="00590D35">
        <w:rPr>
          <w:rFonts w:cs="Arial"/>
          <w:b/>
        </w:rPr>
        <w:t xml:space="preserve"> pour </w:t>
      </w:r>
      <w:proofErr w:type="spellStart"/>
      <w:r w:rsidR="000D4F93" w:rsidRPr="00590D35">
        <w:rPr>
          <w:rFonts w:cs="Arial"/>
          <w:b/>
        </w:rPr>
        <w:t>Outdoor</w:t>
      </w:r>
      <w:proofErr w:type="spellEnd"/>
      <w:r w:rsidR="000D4F93" w:rsidRPr="00590D35">
        <w:rPr>
          <w:rFonts w:cs="Arial"/>
          <w:b/>
        </w:rPr>
        <w:t xml:space="preserve"> Lighting Network</w:t>
      </w:r>
      <w:proofErr w:type="gramStart"/>
      <w:r w:rsidR="005D0C7C" w:rsidRPr="00590D35">
        <w:rPr>
          <w:rFonts w:cs="Arial"/>
          <w:b/>
        </w:rPr>
        <w:t>)</w:t>
      </w:r>
      <w:r w:rsidR="00592FA2" w:rsidRPr="00590D35">
        <w:rPr>
          <w:rFonts w:cs="Arial"/>
        </w:rPr>
        <w:t>:</w:t>
      </w:r>
      <w:proofErr w:type="gramEnd"/>
      <w:r w:rsidR="00592FA2" w:rsidRPr="00590D35">
        <w:rPr>
          <w:rFonts w:cs="Arial"/>
        </w:rPr>
        <w:t xml:space="preserve"> </w:t>
      </w:r>
      <w:r w:rsidRPr="00590D35">
        <w:rPr>
          <w:rFonts w:cs="Arial"/>
        </w:rPr>
        <w:t>l’ensemble composé par les contrôleurs de luminaires et/ou des contrôleurs d'armoires, le logiciel de télégestion centralisé et des composants de réseau qui permettent la communication avec ce logiciel de télégestion centralisé.</w:t>
      </w:r>
    </w:p>
    <w:p w14:paraId="2DAE3A9C" w14:textId="18251921" w:rsidR="007C44BF" w:rsidRPr="00590D35" w:rsidRDefault="000D4F93" w:rsidP="00A10593">
      <w:pPr>
        <w:pStyle w:val="Textkrper"/>
        <w:numPr>
          <w:ilvl w:val="0"/>
          <w:numId w:val="13"/>
        </w:numPr>
        <w:tabs>
          <w:tab w:val="left" w:pos="1845"/>
        </w:tabs>
        <w:spacing w:before="80" w:after="80"/>
        <w:rPr>
          <w:rFonts w:cs="Arial"/>
          <w:color w:val="000000" w:themeColor="text1"/>
        </w:rPr>
      </w:pPr>
      <w:r w:rsidRPr="00590D35">
        <w:rPr>
          <w:rFonts w:cs="Arial"/>
          <w:b/>
        </w:rPr>
        <w:t xml:space="preserve">Passerelle </w:t>
      </w:r>
      <w:r w:rsidR="007C44BF" w:rsidRPr="00590D35">
        <w:rPr>
          <w:rFonts w:cs="Arial"/>
          <w:b/>
        </w:rPr>
        <w:t>TALQ</w:t>
      </w:r>
      <w:r w:rsidRPr="00590D35">
        <w:rPr>
          <w:rFonts w:cs="Arial"/>
          <w:b/>
        </w:rPr>
        <w:t xml:space="preserve"> </w:t>
      </w:r>
      <w:r w:rsidR="007C44BF" w:rsidRPr="00590D35">
        <w:rPr>
          <w:rFonts w:cs="Arial"/>
          <w:b/>
        </w:rPr>
        <w:t xml:space="preserve">: </w:t>
      </w:r>
      <w:r w:rsidRPr="00590D35">
        <w:rPr>
          <w:rFonts w:cs="Arial"/>
          <w:bCs/>
          <w:color w:val="000000" w:themeColor="text1"/>
        </w:rPr>
        <w:t>Une application qui permet d'accéder aux contrôleurs connectés sur le réseau de communication depuis le logiciel de télégestion centralisé à l'aide du protocole TALQ.</w:t>
      </w:r>
    </w:p>
    <w:p w14:paraId="5B20C2D5" w14:textId="2DB9BC09" w:rsidR="00592FA2" w:rsidRPr="00590D35" w:rsidRDefault="000D4F93" w:rsidP="00A10593">
      <w:pPr>
        <w:pStyle w:val="Textkrper"/>
        <w:numPr>
          <w:ilvl w:val="0"/>
          <w:numId w:val="13"/>
        </w:numPr>
        <w:tabs>
          <w:tab w:val="left" w:pos="1845"/>
        </w:tabs>
        <w:spacing w:before="80" w:after="80"/>
        <w:rPr>
          <w:rFonts w:cs="Arial"/>
          <w:szCs w:val="20"/>
        </w:rPr>
      </w:pPr>
      <w:r w:rsidRPr="00590D35">
        <w:rPr>
          <w:rFonts w:cs="Arial"/>
          <w:b/>
        </w:rPr>
        <w:t xml:space="preserve">Logiciel de Télégestion Centralisé </w:t>
      </w:r>
      <w:r w:rsidR="005D0C7C" w:rsidRPr="00590D35">
        <w:rPr>
          <w:rFonts w:cs="Arial"/>
          <w:b/>
        </w:rPr>
        <w:t>(</w:t>
      </w:r>
      <w:r w:rsidRPr="00590D35">
        <w:rPr>
          <w:rFonts w:cs="Arial"/>
          <w:b/>
        </w:rPr>
        <w:t>CMS pour Central Management Software</w:t>
      </w:r>
      <w:proofErr w:type="gramStart"/>
      <w:r w:rsidR="005D0C7C" w:rsidRPr="00590D35">
        <w:rPr>
          <w:rFonts w:cs="Arial"/>
          <w:b/>
        </w:rPr>
        <w:t>)</w:t>
      </w:r>
      <w:r w:rsidR="0095590E" w:rsidRPr="00590D35">
        <w:rPr>
          <w:rFonts w:cs="Arial"/>
        </w:rPr>
        <w:t>:</w:t>
      </w:r>
      <w:proofErr w:type="gramEnd"/>
      <w:r w:rsidR="0095590E" w:rsidRPr="00590D35">
        <w:rPr>
          <w:rFonts w:cs="Arial"/>
        </w:rPr>
        <w:t xml:space="preserve"> </w:t>
      </w:r>
      <w:r w:rsidRPr="00590D35">
        <w:rPr>
          <w:rFonts w:cs="Arial"/>
        </w:rPr>
        <w:t>un logiciel qui communique avec les contrôleurs via le réseau de communication pour permettre la configuration, le monitoring, le contrôle et la programmation de tous les contrôleurs.</w:t>
      </w:r>
    </w:p>
    <w:p w14:paraId="49B4657A" w14:textId="080CEDE2" w:rsidR="0037499C" w:rsidRPr="008809F7" w:rsidRDefault="00B64669" w:rsidP="000F4C4C">
      <w:pPr>
        <w:pStyle w:val="Textkrper"/>
        <w:numPr>
          <w:ilvl w:val="0"/>
          <w:numId w:val="13"/>
        </w:numPr>
        <w:tabs>
          <w:tab w:val="left" w:pos="1845"/>
        </w:tabs>
        <w:spacing w:before="80" w:after="0"/>
        <w:rPr>
          <w:rFonts w:cs="Arial"/>
          <w:color w:val="000000" w:themeColor="text1"/>
          <w:szCs w:val="20"/>
        </w:rPr>
      </w:pPr>
      <w:r w:rsidRPr="00590D35">
        <w:rPr>
          <w:rFonts w:cs="Arial"/>
          <w:b/>
        </w:rPr>
        <w:t>Certification</w:t>
      </w:r>
      <w:r w:rsidR="007E2AE0" w:rsidRPr="00590D35">
        <w:rPr>
          <w:rFonts w:cs="Arial"/>
          <w:b/>
        </w:rPr>
        <w:t xml:space="preserve"> </w:t>
      </w:r>
      <w:r w:rsidR="000D4F93" w:rsidRPr="00590D35">
        <w:rPr>
          <w:rFonts w:cs="Arial"/>
          <w:b/>
        </w:rPr>
        <w:t xml:space="preserve">TALQ </w:t>
      </w:r>
      <w:r w:rsidR="007E2AE0" w:rsidRPr="00590D35">
        <w:rPr>
          <w:rFonts w:cs="Arial"/>
          <w:b/>
        </w:rPr>
        <w:t>/ TALQ</w:t>
      </w:r>
      <w:r w:rsidR="000D4F93" w:rsidRPr="00590D35">
        <w:rPr>
          <w:rFonts w:cs="Arial"/>
          <w:b/>
        </w:rPr>
        <w:t xml:space="preserve"> certifié </w:t>
      </w:r>
      <w:r w:rsidRPr="00590D35">
        <w:rPr>
          <w:rFonts w:cs="Arial"/>
          <w:szCs w:val="20"/>
        </w:rPr>
        <w:t xml:space="preserve">: </w:t>
      </w:r>
      <w:r w:rsidR="000D4F93" w:rsidRPr="00590D35">
        <w:rPr>
          <w:rFonts w:cs="Arial"/>
          <w:szCs w:val="20"/>
        </w:rPr>
        <w:t xml:space="preserve">pour acheter une solution ouverte, le réseau d'éclairage extérieur et le logiciel de télégestion centralisé doivent être certifiés TALQ sur </w:t>
      </w:r>
      <w:r w:rsidR="000D4F93" w:rsidRPr="00A35843">
        <w:rPr>
          <w:rFonts w:cs="Arial"/>
          <w:szCs w:val="20"/>
          <w:highlight w:val="yellow"/>
        </w:rPr>
        <w:t>&lt;veuillez conserver/supprimer les profils demandés dans cet appel d'offres &gt;</w:t>
      </w:r>
      <w:r w:rsidR="000D4F93" w:rsidRPr="00590D35">
        <w:rPr>
          <w:rFonts w:cs="Arial"/>
          <w:szCs w:val="20"/>
        </w:rPr>
        <w:t xml:space="preserve"> le profil d'éclairage, le profil de contrôle d'armoire et/ou le profil de gestion de l’inventaire, pour une version spécifique de TALQ décrite dans la section 5 ci-dessous. « Certifié TALQ » signifie que, en plus d'être conçu conformément aux spécifications TALQ, le produit a été vérifié à l'aide de l'outil de certification officiel TALQ et que le résultat de ces tests a été soumis au groupe de travail de certification TALQ, qui a approuvé la certification soumise. Les produits certifiés TALQ sont </w:t>
      </w:r>
      <w:r w:rsidR="000D4F93" w:rsidRPr="00590D35">
        <w:rPr>
          <w:rFonts w:cs="Arial"/>
          <w:szCs w:val="20"/>
        </w:rPr>
        <w:lastRenderedPageBreak/>
        <w:t>publiés uniquement sur le site TALQ </w:t>
      </w:r>
      <w:r w:rsidR="000D4F93" w:rsidRPr="008809F7">
        <w:rPr>
          <w:rFonts w:cs="Arial"/>
          <w:color w:val="000000" w:themeColor="text1"/>
          <w:szCs w:val="20"/>
        </w:rPr>
        <w:t xml:space="preserve">: </w:t>
      </w:r>
      <w:hyperlink r:id="rId11" w:history="1">
        <w:r w:rsidR="008809F7" w:rsidRPr="008809F7">
          <w:rPr>
            <w:rStyle w:val="Hyperlink"/>
            <w:rFonts w:cs="Arial"/>
            <w:color w:val="000000" w:themeColor="text1"/>
            <w:szCs w:val="20"/>
          </w:rPr>
          <w:t>https://www.talq-consortium.org/certified-products.html</w:t>
        </w:r>
      </w:hyperlink>
      <w:r w:rsidR="000D4F93" w:rsidRPr="008809F7">
        <w:rPr>
          <w:rFonts w:cs="Arial"/>
          <w:color w:val="000000" w:themeColor="text1"/>
          <w:szCs w:val="20"/>
        </w:rPr>
        <w:t xml:space="preserve"> </w:t>
      </w:r>
    </w:p>
    <w:p w14:paraId="7079FC56" w14:textId="1D2429D5" w:rsidR="00575D88" w:rsidRPr="00590D35" w:rsidRDefault="000D4F93" w:rsidP="00575D88">
      <w:pPr>
        <w:pStyle w:val="Textkrper"/>
        <w:numPr>
          <w:ilvl w:val="0"/>
          <w:numId w:val="13"/>
        </w:numPr>
        <w:tabs>
          <w:tab w:val="left" w:pos="1845"/>
        </w:tabs>
        <w:spacing w:before="80" w:after="0"/>
        <w:ind w:left="714" w:hanging="357"/>
        <w:rPr>
          <w:rFonts w:cs="Arial"/>
          <w:szCs w:val="20"/>
        </w:rPr>
      </w:pPr>
      <w:r w:rsidRPr="00590D35">
        <w:rPr>
          <w:rFonts w:cs="Arial"/>
          <w:b/>
        </w:rPr>
        <w:t xml:space="preserve">Fonctionnalités/Capacités déclarées </w:t>
      </w:r>
      <w:r w:rsidR="005D0C7C" w:rsidRPr="00590D35">
        <w:rPr>
          <w:rFonts w:cs="Arial"/>
          <w:b/>
        </w:rPr>
        <w:t>:</w:t>
      </w:r>
      <w:r w:rsidR="005D0C7C" w:rsidRPr="00590D35">
        <w:rPr>
          <w:rFonts w:cs="Arial"/>
          <w:bCs/>
        </w:rPr>
        <w:t xml:space="preserve"> </w:t>
      </w:r>
      <w:r w:rsidRPr="00590D35">
        <w:rPr>
          <w:rFonts w:cs="Arial"/>
          <w:bCs/>
        </w:rPr>
        <w:t>Les fonctionnalités et capacités (fonctions, attributs et services) de TALQ déclarées par le fournisseur comme étant supportées par un CMS ou un OLN. Les fonctionnalités/capacités déclarées ont été testées par l'outil de certification TALQ dans le cadre du processus de certification TALQ.</w:t>
      </w:r>
    </w:p>
    <w:p w14:paraId="21A3411D" w14:textId="3E283695" w:rsidR="005B437B" w:rsidRDefault="000D4F93" w:rsidP="000D4F93">
      <w:pPr>
        <w:pStyle w:val="Textkrper"/>
        <w:numPr>
          <w:ilvl w:val="0"/>
          <w:numId w:val="51"/>
        </w:numPr>
        <w:tabs>
          <w:tab w:val="left" w:pos="1845"/>
        </w:tabs>
        <w:spacing w:before="80" w:after="80"/>
        <w:rPr>
          <w:rFonts w:cs="Arial"/>
          <w:iCs/>
        </w:rPr>
      </w:pPr>
      <w:r w:rsidRPr="00590D35">
        <w:rPr>
          <w:rFonts w:cs="Arial"/>
          <w:b/>
          <w:bCs/>
          <w:iCs/>
        </w:rPr>
        <w:t xml:space="preserve">Cas de Tests Fonctionnels </w:t>
      </w:r>
      <w:r w:rsidR="009877EA" w:rsidRPr="00590D35">
        <w:rPr>
          <w:rFonts w:cs="Arial"/>
          <w:b/>
          <w:bCs/>
          <w:iCs/>
        </w:rPr>
        <w:t>:</w:t>
      </w:r>
      <w:r w:rsidR="009877EA" w:rsidRPr="00590D35">
        <w:rPr>
          <w:rFonts w:cs="Arial"/>
          <w:iCs/>
        </w:rPr>
        <w:t xml:space="preserve"> </w:t>
      </w:r>
      <w:r w:rsidRPr="00590D35">
        <w:rPr>
          <w:rFonts w:cs="Arial"/>
          <w:iCs/>
        </w:rPr>
        <w:t xml:space="preserve">Le Consortium TALQ a défini un ensemble de cas de tests fonctionnels rédigés dans un langage métier facile à comprendre, permettant aux clients de mieux comprendre les fonctionnalités implémentées par tout produit </w:t>
      </w:r>
      <w:proofErr w:type="gramStart"/>
      <w:r w:rsidRPr="00590D35">
        <w:rPr>
          <w:rFonts w:cs="Arial"/>
          <w:iCs/>
        </w:rPr>
        <w:t>certifié</w:t>
      </w:r>
      <w:proofErr w:type="gramEnd"/>
      <w:r w:rsidRPr="00590D35">
        <w:rPr>
          <w:rFonts w:cs="Arial"/>
          <w:iCs/>
        </w:rPr>
        <w:t>.</w:t>
      </w:r>
    </w:p>
    <w:p w14:paraId="34E34953" w14:textId="562DB16C" w:rsidR="00FB51EC" w:rsidRPr="00FB51EC" w:rsidRDefault="00FB51EC" w:rsidP="00FB51EC">
      <w:pPr>
        <w:pStyle w:val="Textkrper"/>
        <w:tabs>
          <w:tab w:val="left" w:pos="1845"/>
        </w:tabs>
        <w:spacing w:before="80" w:after="80"/>
        <w:ind w:left="720"/>
        <w:rPr>
          <w:rFonts w:cs="Arial"/>
          <w:iCs/>
        </w:rPr>
      </w:pPr>
      <w:r w:rsidRPr="00FB51EC">
        <w:rPr>
          <w:rFonts w:cs="Arial"/>
          <w:iCs/>
          <w:highlight w:val="yellow"/>
        </w:rPr>
        <w:t>Le chapitre « 5. Spécifications techniques » fait référence à ces tests fonctionnels avec leurs identifiants TALQ, par exemple : « 5.B.7 - Mesurer et enregistrer les valeurs électriques d’après les cas de tests fonctionnels TALQ appelés MTG-1 et MTG-6 ». La liste complète des cas de tests fonctionnels est disponible sur le site Web de TALQ (https://talq-consortium.org).</w:t>
      </w:r>
    </w:p>
    <w:p w14:paraId="27790320" w14:textId="665CC400" w:rsidR="005D0C7C" w:rsidRPr="00590D35" w:rsidRDefault="005D0C7C" w:rsidP="005B437B">
      <w:pPr>
        <w:pStyle w:val="Textkrper"/>
        <w:tabs>
          <w:tab w:val="left" w:pos="1845"/>
        </w:tabs>
        <w:spacing w:before="80" w:after="80"/>
        <w:ind w:left="720"/>
        <w:rPr>
          <w:rFonts w:cs="Arial"/>
          <w:iCs/>
        </w:rPr>
      </w:pPr>
      <w:r w:rsidRPr="00590D35">
        <w:rPr>
          <w:rFonts w:cs="Arial"/>
          <w:i/>
          <w:highlight w:val="yellow"/>
        </w:rPr>
        <w:t>&lt;</w:t>
      </w:r>
      <w:r w:rsidR="000D4F93" w:rsidRPr="00590D35">
        <w:rPr>
          <w:highlight w:val="yellow"/>
        </w:rPr>
        <w:t xml:space="preserve"> </w:t>
      </w:r>
      <w:r w:rsidR="000D4F93" w:rsidRPr="00590D35">
        <w:rPr>
          <w:rFonts w:cs="Arial"/>
          <w:i/>
          <w:highlight w:val="yellow"/>
        </w:rPr>
        <w:t>Si un contrôleur, un OLN ou un CMS est destiné à prendre en charge des équipements ou des fonctionnalités supplémentaires nécessitant une définition, ils peuvent être inclus ici &gt;</w:t>
      </w:r>
    </w:p>
    <w:p w14:paraId="3076B82A" w14:textId="77777777" w:rsidR="00010012" w:rsidRPr="00590D35" w:rsidRDefault="00010012" w:rsidP="00D17F51">
      <w:pPr>
        <w:pStyle w:val="Textkrper"/>
        <w:tabs>
          <w:tab w:val="left" w:pos="1845"/>
        </w:tabs>
        <w:spacing w:before="80" w:after="80"/>
        <w:rPr>
          <w:rFonts w:cs="Arial"/>
          <w:szCs w:val="20"/>
        </w:rPr>
      </w:pPr>
    </w:p>
    <w:p w14:paraId="1BABB3A9" w14:textId="7181B61D" w:rsidR="00571524" w:rsidRPr="00590D35" w:rsidRDefault="000D4F93" w:rsidP="00DB2202">
      <w:pPr>
        <w:pStyle w:val="berschrift3"/>
        <w:numPr>
          <w:ilvl w:val="0"/>
          <w:numId w:val="34"/>
        </w:numPr>
        <w:ind w:left="360"/>
        <w:rPr>
          <w:lang w:val="fr-FR"/>
        </w:rPr>
      </w:pPr>
      <w:bookmarkStart w:id="10" w:name="_Toc193465073"/>
      <w:r w:rsidRPr="00590D35">
        <w:rPr>
          <w:lang w:val="fr-FR"/>
        </w:rPr>
        <w:t>Non responsabilité</w:t>
      </w:r>
      <w:bookmarkEnd w:id="10"/>
    </w:p>
    <w:p w14:paraId="78EECBEA" w14:textId="50476020" w:rsidR="000D4F93" w:rsidRPr="00590D35" w:rsidRDefault="000D4F93" w:rsidP="00B31BA7">
      <w:pPr>
        <w:spacing w:before="0" w:after="0"/>
      </w:pPr>
      <w:r w:rsidRPr="00590D35">
        <w:t xml:space="preserve">Cet appel d'offres n'engage pas notre organisation, ses employés, agents ou sous-traitants à une quelconque action spécifique. La publication de l'appel d'offres n'oblige pas notre organisation, ses employés, agents ou sous-traitants à accepter une proposition, en tout ou en partie, qu'elle comprenne ou non l'offre la plus basse, et n'oblige pas non plus notre organisation, ses employés, agents ou sous-traitants à fournir une explication pour l'acceptation ou le rejet d'une proposition. </w:t>
      </w:r>
    </w:p>
    <w:p w14:paraId="68579EC1" w14:textId="77777777" w:rsidR="000D4F93" w:rsidRPr="00590D35" w:rsidRDefault="000D4F93" w:rsidP="00B31BA7">
      <w:pPr>
        <w:spacing w:before="0" w:after="0"/>
      </w:pPr>
    </w:p>
    <w:p w14:paraId="7C11D71A" w14:textId="5D3F817E" w:rsidR="000D4F93" w:rsidRPr="00590D35" w:rsidRDefault="000D4F93" w:rsidP="00B31BA7">
      <w:pPr>
        <w:spacing w:before="0" w:after="0"/>
      </w:pPr>
      <w:r w:rsidRPr="00590D35">
        <w:t>Les frais de préparation et de soumission de la proposition, ainsi que tous les frais supplémentaires encourus avant l'attribution de tout contrat, seront entièrement supportés par le fournisseur. Le Fournisseur n’aura aucun recours contre notre organisation à cet égard.</w:t>
      </w:r>
    </w:p>
    <w:p w14:paraId="2EF8342E" w14:textId="77777777" w:rsidR="000D4F93" w:rsidRPr="00590D35" w:rsidRDefault="000D4F93" w:rsidP="00B31BA7">
      <w:pPr>
        <w:spacing w:before="0" w:after="0"/>
      </w:pPr>
    </w:p>
    <w:p w14:paraId="5375ED77" w14:textId="47E40E22" w:rsidR="000D4F93" w:rsidRPr="00590D35" w:rsidRDefault="000D4F93" w:rsidP="00B31BA7">
      <w:pPr>
        <w:spacing w:before="0" w:after="0"/>
      </w:pPr>
      <w:r w:rsidRPr="00590D35">
        <w:t>Notre organisation ne fait aucune déclaration de garantie quant à l'exactitude des informations contenues ou mentionnées dans ce document. Le Fournisseur s'appuiera sur sa propre compétence professionnelle pour évaluer et vérifier les informations contenues ou mentionnées dans ce document. Le fournisseur doit saisir toute occasion pour inspecter et vérifier de manière indépendante les informations contenues ou mentionnées dans ce document, sous réserve de se conformer à toutes les dispositions convenues en matière de confidentialité. Notre organisation se réserve le droit de compléter ou de modifier les informations contenues ou mentionnées dans ce document de temps à autre et s'engage à communiquer toute modification de cette nature aux fournisseurs.</w:t>
      </w:r>
    </w:p>
    <w:p w14:paraId="5A97233F" w14:textId="77777777" w:rsidR="000D4F93" w:rsidRPr="00590D35" w:rsidRDefault="000D4F93" w:rsidP="00B31BA7">
      <w:pPr>
        <w:spacing w:before="0" w:after="0"/>
      </w:pPr>
    </w:p>
    <w:p w14:paraId="09A9BCB8" w14:textId="13ADCF05" w:rsidR="00BE5C4B" w:rsidRPr="00590D35" w:rsidRDefault="000D4F93" w:rsidP="00B31BA7">
      <w:pPr>
        <w:spacing w:before="0" w:after="0"/>
      </w:pPr>
      <w:r w:rsidRPr="00590D35">
        <w:t>Ni ce document ni les informations qui l'accompagnent ne sont destinés à former un contrat entre le destinataire et notre organisation. Le début des négociations postérieurement à cet appel d'offres ne signifie pas un engagement de la part de notre organisation à conclure un contrat avec le fournisseur.</w:t>
      </w:r>
    </w:p>
    <w:p w14:paraId="04BBE171" w14:textId="77777777" w:rsidR="00C02898" w:rsidRPr="00590D35" w:rsidRDefault="00C02898" w:rsidP="00594D26">
      <w:pPr>
        <w:spacing w:before="0" w:after="0"/>
        <w:jc w:val="left"/>
      </w:pPr>
    </w:p>
    <w:p w14:paraId="36C45C88" w14:textId="0B197E4F" w:rsidR="00F61042" w:rsidRPr="00590D35" w:rsidRDefault="00631E71" w:rsidP="00DB2202">
      <w:pPr>
        <w:pStyle w:val="Titel"/>
        <w:ind w:left="357"/>
        <w:rPr>
          <w:lang w:val="fr-FR"/>
        </w:rPr>
      </w:pPr>
      <w:bookmarkStart w:id="11" w:name="_Toc478808956"/>
      <w:bookmarkStart w:id="12" w:name="_Toc191802818"/>
      <w:bookmarkStart w:id="13" w:name="_Toc209246648"/>
      <w:bookmarkStart w:id="14" w:name="_Toc505608340"/>
      <w:r w:rsidRPr="00590D35">
        <w:rPr>
          <w:lang w:val="fr-FR"/>
        </w:rPr>
        <w:t xml:space="preserve"> </w:t>
      </w:r>
      <w:bookmarkStart w:id="15" w:name="_Toc193465074"/>
      <w:r w:rsidR="000D4F93" w:rsidRPr="00590D35">
        <w:rPr>
          <w:lang w:val="fr-FR"/>
        </w:rPr>
        <w:t xml:space="preserve">Planning </w:t>
      </w:r>
      <w:r w:rsidR="00F61042" w:rsidRPr="00590D35">
        <w:rPr>
          <w:lang w:val="fr-FR"/>
        </w:rPr>
        <w:t xml:space="preserve">&amp; </w:t>
      </w:r>
      <w:r w:rsidR="000D4F93" w:rsidRPr="00590D35">
        <w:rPr>
          <w:lang w:val="fr-FR"/>
        </w:rPr>
        <w:t>f</w:t>
      </w:r>
      <w:r w:rsidR="00F61042" w:rsidRPr="00590D35">
        <w:rPr>
          <w:lang w:val="fr-FR"/>
        </w:rPr>
        <w:t xml:space="preserve">ormat </w:t>
      </w:r>
      <w:r w:rsidR="000D4F93" w:rsidRPr="00590D35">
        <w:rPr>
          <w:lang w:val="fr-FR"/>
        </w:rPr>
        <w:t>des réponses</w:t>
      </w:r>
      <w:bookmarkEnd w:id="11"/>
      <w:bookmarkEnd w:id="12"/>
      <w:bookmarkEnd w:id="13"/>
      <w:bookmarkEnd w:id="14"/>
      <w:bookmarkEnd w:id="15"/>
    </w:p>
    <w:p w14:paraId="261EA063" w14:textId="683DF067" w:rsidR="00F61042" w:rsidRPr="00590D35" w:rsidRDefault="00F61042" w:rsidP="00DB2202">
      <w:pPr>
        <w:pStyle w:val="berschrift3"/>
        <w:numPr>
          <w:ilvl w:val="0"/>
          <w:numId w:val="45"/>
        </w:numPr>
        <w:ind w:left="360"/>
        <w:rPr>
          <w:lang w:val="fr-FR"/>
        </w:rPr>
      </w:pPr>
      <w:bookmarkStart w:id="16" w:name="_Toc505608341"/>
      <w:bookmarkStart w:id="17" w:name="_Toc193465075"/>
      <w:r w:rsidRPr="00590D35">
        <w:rPr>
          <w:lang w:val="fr-FR"/>
        </w:rPr>
        <w:t xml:space="preserve">Intention </w:t>
      </w:r>
      <w:r w:rsidR="000D4F93" w:rsidRPr="00590D35">
        <w:rPr>
          <w:lang w:val="fr-FR"/>
        </w:rPr>
        <w:t>de réponse</w:t>
      </w:r>
      <w:bookmarkEnd w:id="16"/>
      <w:bookmarkEnd w:id="17"/>
    </w:p>
    <w:p w14:paraId="644AF8BC" w14:textId="77777777" w:rsidR="000D4F93" w:rsidRPr="00590D35" w:rsidRDefault="000D4F93" w:rsidP="000D4F93">
      <w:pPr>
        <w:rPr>
          <w:rFonts w:cs="Arial"/>
          <w:bCs/>
          <w:szCs w:val="22"/>
        </w:rPr>
      </w:pPr>
      <w:r w:rsidRPr="00590D35">
        <w:rPr>
          <w:rFonts w:cs="Arial"/>
          <w:bCs/>
          <w:szCs w:val="22"/>
        </w:rPr>
        <w:t xml:space="preserve">Les fournisseurs ayant l’intention de soumettre une proposition doivent confirmer leur intention de le faire avant le </w:t>
      </w:r>
      <w:r w:rsidRPr="00590D35">
        <w:rPr>
          <w:rFonts w:cs="Arial"/>
          <w:bCs/>
          <w:szCs w:val="22"/>
          <w:highlight w:val="yellow"/>
        </w:rPr>
        <w:t>&lt;insérer une date ici&gt;</w:t>
      </w:r>
      <w:r w:rsidRPr="00590D35">
        <w:rPr>
          <w:rFonts w:cs="Arial"/>
          <w:bCs/>
          <w:szCs w:val="22"/>
        </w:rPr>
        <w:t xml:space="preserve">. </w:t>
      </w:r>
    </w:p>
    <w:p w14:paraId="20D74982" w14:textId="7E56C5C1" w:rsidR="00F61042" w:rsidRPr="00590D35" w:rsidRDefault="000D4F93" w:rsidP="00F61042">
      <w:pPr>
        <w:rPr>
          <w:rFonts w:cs="Arial"/>
          <w:szCs w:val="22"/>
        </w:rPr>
      </w:pPr>
      <w:r w:rsidRPr="00590D35">
        <w:rPr>
          <w:rFonts w:cs="Arial"/>
          <w:bCs/>
          <w:szCs w:val="22"/>
        </w:rPr>
        <w:t xml:space="preserve">La confirmation doit être envoyée par courrier électronique à </w:t>
      </w:r>
      <w:r w:rsidRPr="00590D35">
        <w:rPr>
          <w:rFonts w:cs="Arial"/>
          <w:bCs/>
          <w:szCs w:val="22"/>
          <w:highlight w:val="yellow"/>
        </w:rPr>
        <w:t>&lt;insérer ici la personne de contact de l'organisation et une adresse électronique&gt;</w:t>
      </w:r>
      <w:r w:rsidRPr="00590D35">
        <w:rPr>
          <w:rFonts w:cs="Arial"/>
          <w:bCs/>
          <w:szCs w:val="22"/>
        </w:rPr>
        <w:t xml:space="preserve">. Dans cette communication, le fournisseur doit préciser la personne au sein de son organisation qui sera le coordinateur de la proposition et le point de contact </w:t>
      </w:r>
      <w:r w:rsidRPr="00590D35">
        <w:rPr>
          <w:rFonts w:cs="Arial"/>
          <w:bCs/>
          <w:szCs w:val="22"/>
        </w:rPr>
        <w:lastRenderedPageBreak/>
        <w:t>unique pour toute activité de clarification qui pourrait être nécessaire. Si un fournisseur refuse de soumettre une réponse, ces documents doivent être retournés immédiatement au contact désigné ci-dessous. Veuillez indiquer clairement « Pas d'offre proposée » sur les documents retournés.</w:t>
      </w:r>
    </w:p>
    <w:p w14:paraId="7E2BC349" w14:textId="6D5A7229" w:rsidR="00781BC1" w:rsidRPr="00590D35" w:rsidRDefault="00781BC1" w:rsidP="00DB2202">
      <w:pPr>
        <w:pStyle w:val="berschrift3"/>
        <w:numPr>
          <w:ilvl w:val="0"/>
          <w:numId w:val="45"/>
        </w:numPr>
        <w:ind w:left="360"/>
        <w:rPr>
          <w:lang w:val="fr-FR"/>
        </w:rPr>
      </w:pPr>
      <w:bookmarkStart w:id="18" w:name="_Toc505608342"/>
      <w:bookmarkStart w:id="19" w:name="_Toc193465076"/>
      <w:r w:rsidRPr="00590D35">
        <w:rPr>
          <w:lang w:val="fr-FR"/>
        </w:rPr>
        <w:t xml:space="preserve">Questions </w:t>
      </w:r>
      <w:r w:rsidR="000D4F93" w:rsidRPr="00590D35">
        <w:rPr>
          <w:lang w:val="fr-FR"/>
        </w:rPr>
        <w:t xml:space="preserve">des </w:t>
      </w:r>
      <w:bookmarkEnd w:id="18"/>
      <w:r w:rsidR="009D0C5A" w:rsidRPr="00590D35">
        <w:rPr>
          <w:lang w:val="fr-FR"/>
        </w:rPr>
        <w:t>soumissionnaires</w:t>
      </w:r>
      <w:bookmarkEnd w:id="19"/>
    </w:p>
    <w:p w14:paraId="46138F93" w14:textId="431E595B" w:rsidR="009D0C5A" w:rsidRPr="00590D35" w:rsidRDefault="009D0C5A" w:rsidP="00F61042">
      <w:pPr>
        <w:rPr>
          <w:rFonts w:cs="Arial"/>
          <w:bCs/>
          <w:szCs w:val="22"/>
        </w:rPr>
      </w:pPr>
      <w:r w:rsidRPr="00590D35">
        <w:rPr>
          <w:rFonts w:cs="Arial"/>
          <w:bCs/>
          <w:szCs w:val="22"/>
        </w:rPr>
        <w:t xml:space="preserve">Les questions concernant l’approvisionnement peuvent être soumises avant le </w:t>
      </w:r>
      <w:r w:rsidRPr="00590D35">
        <w:rPr>
          <w:rFonts w:cs="Arial"/>
          <w:bCs/>
          <w:szCs w:val="22"/>
          <w:highlight w:val="yellow"/>
        </w:rPr>
        <w:t>&lt;insérer une date ici&gt;</w:t>
      </w:r>
      <w:r w:rsidRPr="00590D35">
        <w:rPr>
          <w:rFonts w:cs="Arial"/>
          <w:bCs/>
          <w:szCs w:val="22"/>
        </w:rPr>
        <w:t xml:space="preserve"> à </w:t>
      </w:r>
      <w:r w:rsidRPr="00590D35">
        <w:rPr>
          <w:rFonts w:cs="Arial"/>
          <w:bCs/>
          <w:szCs w:val="22"/>
          <w:highlight w:val="yellow"/>
        </w:rPr>
        <w:t>&lt;insérer le lieu/l’e-mail ici&gt;</w:t>
      </w:r>
      <w:r w:rsidRPr="00590D35">
        <w:rPr>
          <w:rFonts w:cs="Arial"/>
          <w:bCs/>
          <w:szCs w:val="22"/>
        </w:rPr>
        <w:t xml:space="preserve">. Toutes les questions soulevées par les fournisseurs et les réponses correspondantes seront </w:t>
      </w:r>
      <w:r w:rsidRPr="00590D35">
        <w:rPr>
          <w:rFonts w:cs="Arial"/>
          <w:bCs/>
          <w:szCs w:val="22"/>
          <w:highlight w:val="yellow"/>
        </w:rPr>
        <w:t>[ou ne seront pas]</w:t>
      </w:r>
      <w:r w:rsidRPr="00590D35">
        <w:rPr>
          <w:rFonts w:cs="Arial"/>
          <w:bCs/>
          <w:szCs w:val="22"/>
        </w:rPr>
        <w:t xml:space="preserve"> partagées avec tous les autres soumissionnaires impliqués dans le projet.  Les réponses seront fournies </w:t>
      </w:r>
      <w:r w:rsidRPr="00590D35">
        <w:rPr>
          <w:rFonts w:cs="Arial"/>
          <w:bCs/>
          <w:szCs w:val="22"/>
          <w:highlight w:val="yellow"/>
        </w:rPr>
        <w:t>[au fur et à mesure que les questions seront reçues OU le &lt;insérer une date ici&gt;]</w:t>
      </w:r>
    </w:p>
    <w:p w14:paraId="2CCF481C" w14:textId="34CCDF2D" w:rsidR="00F61042" w:rsidRPr="00590D35" w:rsidRDefault="009D0C5A" w:rsidP="00DB2202">
      <w:pPr>
        <w:pStyle w:val="berschrift3"/>
        <w:numPr>
          <w:ilvl w:val="0"/>
          <w:numId w:val="45"/>
        </w:numPr>
        <w:ind w:left="360"/>
        <w:rPr>
          <w:lang w:val="fr-FR"/>
        </w:rPr>
      </w:pPr>
      <w:bookmarkStart w:id="20" w:name="_Toc505608343"/>
      <w:bookmarkStart w:id="21" w:name="_Toc193465077"/>
      <w:r w:rsidRPr="00590D35">
        <w:rPr>
          <w:lang w:val="fr-FR"/>
        </w:rPr>
        <w:t>Soumission des proposition</w:t>
      </w:r>
      <w:bookmarkEnd w:id="20"/>
      <w:r w:rsidRPr="00590D35">
        <w:rPr>
          <w:lang w:val="fr-FR"/>
        </w:rPr>
        <w:t>s</w:t>
      </w:r>
      <w:bookmarkEnd w:id="21"/>
    </w:p>
    <w:p w14:paraId="1C8F642F" w14:textId="67282BE7" w:rsidR="009D0C5A" w:rsidRPr="00590D35" w:rsidRDefault="009D0C5A" w:rsidP="00F61042">
      <w:pPr>
        <w:rPr>
          <w:rFonts w:cs="Arial"/>
          <w:bCs/>
          <w:szCs w:val="22"/>
        </w:rPr>
      </w:pPr>
      <w:r w:rsidRPr="00590D35">
        <w:rPr>
          <w:rFonts w:cs="Arial"/>
          <w:bCs/>
          <w:szCs w:val="22"/>
        </w:rPr>
        <w:t xml:space="preserve">Toutes les propositions doivent être reçues par </w:t>
      </w:r>
      <w:proofErr w:type="gramStart"/>
      <w:r w:rsidRPr="00590D35">
        <w:rPr>
          <w:rFonts w:cs="Arial"/>
          <w:bCs/>
          <w:szCs w:val="22"/>
        </w:rPr>
        <w:t>email</w:t>
      </w:r>
      <w:proofErr w:type="gramEnd"/>
      <w:r w:rsidRPr="00590D35">
        <w:rPr>
          <w:rFonts w:cs="Arial"/>
          <w:bCs/>
          <w:szCs w:val="22"/>
        </w:rPr>
        <w:t xml:space="preserve"> à l’adresse </w:t>
      </w:r>
      <w:r w:rsidRPr="00590D35">
        <w:rPr>
          <w:rFonts w:cs="Arial"/>
          <w:bCs/>
          <w:szCs w:val="22"/>
          <w:highlight w:val="yellow"/>
        </w:rPr>
        <w:t>&lt;insérer la personne de contact de l'organisation et une adresse e-mail ici&gt;</w:t>
      </w:r>
      <w:r w:rsidRPr="00590D35">
        <w:rPr>
          <w:rFonts w:cs="Arial"/>
          <w:bCs/>
          <w:szCs w:val="22"/>
        </w:rPr>
        <w:t xml:space="preserve"> avant </w:t>
      </w:r>
      <w:r w:rsidRPr="00590D35">
        <w:rPr>
          <w:rFonts w:cs="Arial"/>
          <w:bCs/>
          <w:szCs w:val="22"/>
          <w:highlight w:val="yellow"/>
        </w:rPr>
        <w:t>&lt;insérer une date/heure ici&gt;</w:t>
      </w:r>
      <w:r w:rsidRPr="00590D35">
        <w:rPr>
          <w:rFonts w:cs="Arial"/>
          <w:bCs/>
          <w:szCs w:val="22"/>
        </w:rPr>
        <w:t>. Les propositions tardives ne seront ni ouvertes ni prises en compte.</w:t>
      </w:r>
    </w:p>
    <w:p w14:paraId="5E07F3E4" w14:textId="6ADBBA8D" w:rsidR="00F61042" w:rsidRPr="00590D35" w:rsidRDefault="00F61042" w:rsidP="00DB2202">
      <w:pPr>
        <w:pStyle w:val="berschrift3"/>
        <w:numPr>
          <w:ilvl w:val="0"/>
          <w:numId w:val="45"/>
        </w:numPr>
        <w:ind w:left="360"/>
        <w:rPr>
          <w:lang w:val="fr-FR"/>
        </w:rPr>
      </w:pPr>
      <w:bookmarkStart w:id="22" w:name="_Toc505608344"/>
      <w:bookmarkStart w:id="23" w:name="_Toc193465078"/>
      <w:r w:rsidRPr="00590D35">
        <w:rPr>
          <w:lang w:val="fr-FR"/>
        </w:rPr>
        <w:t xml:space="preserve">Format </w:t>
      </w:r>
      <w:r w:rsidR="009D0C5A" w:rsidRPr="00590D35">
        <w:rPr>
          <w:lang w:val="fr-FR"/>
        </w:rPr>
        <w:t>des propositions</w:t>
      </w:r>
      <w:bookmarkEnd w:id="22"/>
      <w:bookmarkEnd w:id="23"/>
    </w:p>
    <w:p w14:paraId="76C521CA" w14:textId="0C0CEE8C" w:rsidR="00F61042" w:rsidRPr="00590D35" w:rsidRDefault="009D0C5A" w:rsidP="00BE5C4B">
      <w:r w:rsidRPr="00590D35">
        <w:t xml:space="preserve">La proposition devra être soumise sous forme électronique, envoyée par courrier électronique à : </w:t>
      </w:r>
      <w:r w:rsidRPr="00590D35">
        <w:rPr>
          <w:highlight w:val="yellow"/>
        </w:rPr>
        <w:t>&lt;insérer ici la personne de contact de l'organisation et une adresse électronique&gt;</w:t>
      </w:r>
      <w:r w:rsidRPr="00590D35">
        <w:t>. Aucune version papier ne sera acceptée.</w:t>
      </w:r>
    </w:p>
    <w:p w14:paraId="03AE309B" w14:textId="4FF75C78" w:rsidR="00F61042" w:rsidRPr="00590D35" w:rsidRDefault="00F61042" w:rsidP="00DB2202">
      <w:pPr>
        <w:pStyle w:val="berschrift3"/>
        <w:numPr>
          <w:ilvl w:val="0"/>
          <w:numId w:val="45"/>
        </w:numPr>
        <w:ind w:left="360"/>
        <w:rPr>
          <w:lang w:val="fr-FR"/>
        </w:rPr>
      </w:pPr>
      <w:bookmarkStart w:id="24" w:name="_Toc478808957"/>
      <w:bookmarkStart w:id="25" w:name="_Toc191802819"/>
      <w:bookmarkStart w:id="26" w:name="_Toc209246649"/>
      <w:bookmarkStart w:id="27" w:name="_Toc505608345"/>
      <w:bookmarkStart w:id="28" w:name="_Toc193465079"/>
      <w:r w:rsidRPr="00590D35">
        <w:rPr>
          <w:lang w:val="fr-FR"/>
        </w:rPr>
        <w:t xml:space="preserve">Contacts </w:t>
      </w:r>
      <w:bookmarkEnd w:id="24"/>
      <w:bookmarkEnd w:id="25"/>
      <w:bookmarkEnd w:id="26"/>
      <w:bookmarkEnd w:id="27"/>
      <w:r w:rsidR="009D0C5A" w:rsidRPr="00590D35">
        <w:rPr>
          <w:lang w:val="fr-FR"/>
        </w:rPr>
        <w:t xml:space="preserve">et </w:t>
      </w:r>
      <w:r w:rsidR="00BA1A24" w:rsidRPr="00590D35">
        <w:rPr>
          <w:lang w:val="fr-FR"/>
        </w:rPr>
        <w:t>proc</w:t>
      </w:r>
      <w:r w:rsidR="009D0C5A" w:rsidRPr="00590D35">
        <w:rPr>
          <w:lang w:val="fr-FR"/>
        </w:rPr>
        <w:t>é</w:t>
      </w:r>
      <w:r w:rsidR="00BA1A24" w:rsidRPr="00590D35">
        <w:rPr>
          <w:lang w:val="fr-FR"/>
        </w:rPr>
        <w:t>dures</w:t>
      </w:r>
      <w:bookmarkEnd w:id="28"/>
    </w:p>
    <w:p w14:paraId="753A90F8" w14:textId="77777777" w:rsidR="009D0C5A" w:rsidRPr="00590D35" w:rsidRDefault="009D0C5A" w:rsidP="009D0C5A">
      <w:r w:rsidRPr="00590D35">
        <w:t xml:space="preserve">Toutes les demandes de clarification doivent être adressées par courrier électronique à </w:t>
      </w:r>
      <w:r w:rsidRPr="00590D35">
        <w:rPr>
          <w:highlight w:val="yellow"/>
        </w:rPr>
        <w:t>&lt;insérer la personne de contact de l'organisation et une adresse électronique ici&gt;</w:t>
      </w:r>
      <w:r w:rsidRPr="00590D35">
        <w:t>.</w:t>
      </w:r>
    </w:p>
    <w:p w14:paraId="62D86670" w14:textId="79D0417C" w:rsidR="009D0C5A" w:rsidRPr="00590D35" w:rsidRDefault="009D0C5A" w:rsidP="009D0C5A">
      <w:r w:rsidRPr="00590D35">
        <w:t xml:space="preserve">Si une question d'un fournisseur met en lumière un aspect du projet non envisagé auparavant, nous nous réservons le droit de transmettre cette information à tous les autres fournisseurs impliqués dans la </w:t>
      </w:r>
      <w:r w:rsidR="00590D35" w:rsidRPr="00590D35">
        <w:t>procédure</w:t>
      </w:r>
      <w:r w:rsidRPr="00590D35">
        <w:t xml:space="preserve"> d’appel d’offres.</w:t>
      </w:r>
    </w:p>
    <w:p w14:paraId="22DEC9B4" w14:textId="34568AA0" w:rsidR="009D0C5A" w:rsidRPr="00590D35" w:rsidRDefault="009D0C5A" w:rsidP="009D0C5A">
      <w:r w:rsidRPr="00590D35">
        <w:t>En aucun cas, un fournisseur ne doit contacter ou communiquer directement avec tout personnel de l'organisation impliqué dans cet appel d'offres.</w:t>
      </w:r>
    </w:p>
    <w:p w14:paraId="1D8ED84E" w14:textId="0B291BDB" w:rsidR="009D0C5A" w:rsidRPr="00590D35" w:rsidRDefault="009D0C5A" w:rsidP="009D0C5A">
      <w:r w:rsidRPr="00590D35">
        <w:t xml:space="preserve">Dans les </w:t>
      </w:r>
      <w:r w:rsidRPr="00590D35">
        <w:rPr>
          <w:highlight w:val="yellow"/>
        </w:rPr>
        <w:t>&lt;insérer le délai&gt;</w:t>
      </w:r>
      <w:r w:rsidRPr="00590D35">
        <w:t xml:space="preserve"> jours suivant la soumission, l'organisation a l'intention d'évaluer les propositions et peut contacter les fournisseurs pour clarifier des éléments de la proposition. Il est prévu que les fournisseurs auront l'occasion de présenter et de discuter de leurs propositions. Jusqu'à ce que de telles présentations aient été organisées, les fournisseurs sont priés de ne pas contacter l'organisation car de telles interruptions ne feraient que prolonger le processus d'évaluation.</w:t>
      </w:r>
    </w:p>
    <w:p w14:paraId="22D186BC" w14:textId="6ACDDAE5" w:rsidR="00F61042" w:rsidRPr="00590D35" w:rsidRDefault="009D0C5A" w:rsidP="00DB2202">
      <w:pPr>
        <w:pStyle w:val="berschrift3"/>
        <w:numPr>
          <w:ilvl w:val="0"/>
          <w:numId w:val="45"/>
        </w:numPr>
        <w:ind w:left="360"/>
        <w:rPr>
          <w:lang w:val="fr-FR"/>
        </w:rPr>
      </w:pPr>
      <w:bookmarkStart w:id="29" w:name="_Toc505608346"/>
      <w:bookmarkStart w:id="30" w:name="_Toc191802820"/>
      <w:bookmarkStart w:id="31" w:name="_Toc209246650"/>
      <w:bookmarkStart w:id="32" w:name="_Toc193465080"/>
      <w:r w:rsidRPr="00590D35">
        <w:rPr>
          <w:lang w:val="fr-FR"/>
        </w:rPr>
        <w:t>Planning prévu</w:t>
      </w:r>
      <w:bookmarkEnd w:id="29"/>
      <w:bookmarkEnd w:id="30"/>
      <w:bookmarkEnd w:id="31"/>
      <w:bookmarkEnd w:id="32"/>
    </w:p>
    <w:p w14:paraId="5B2A9052" w14:textId="6046259E" w:rsidR="00F61042" w:rsidRPr="00590D35" w:rsidRDefault="009D0C5A" w:rsidP="00F61042">
      <w:pPr>
        <w:rPr>
          <w:rFonts w:cs="Arial"/>
          <w:szCs w:val="22"/>
        </w:rPr>
      </w:pPr>
      <w:r w:rsidRPr="00590D35">
        <w:t>Le calendrier associé à cet appel d'offres pour la sélection des produits/fournisseurs est détaillé dans le tableau ci-dessous. Les fournisseurs doivent noter qu'il existe des facteurs susceptibles de modifier ce calendrier et les fournisseurs seront informés dès que possible de tout changement.</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0A0" w:firstRow="1" w:lastRow="0" w:firstColumn="1" w:lastColumn="0" w:noHBand="0" w:noVBand="0"/>
      </w:tblPr>
      <w:tblGrid>
        <w:gridCol w:w="3073"/>
        <w:gridCol w:w="5879"/>
      </w:tblGrid>
      <w:tr w:rsidR="00F61042" w:rsidRPr="00590D35" w14:paraId="6F19575C" w14:textId="77777777" w:rsidTr="009D0C5A">
        <w:tc>
          <w:tcPr>
            <w:tcW w:w="3073" w:type="dxa"/>
            <w:tcBorders>
              <w:top w:val="single" w:sz="4" w:space="0" w:color="auto"/>
              <w:bottom w:val="single" w:sz="6" w:space="0" w:color="000000"/>
            </w:tcBorders>
            <w:shd w:val="clear" w:color="auto" w:fill="E0E0E0"/>
          </w:tcPr>
          <w:p w14:paraId="0AEF7235" w14:textId="77777777" w:rsidR="00F61042" w:rsidRPr="00590D35" w:rsidRDefault="00F61042" w:rsidP="00611747">
            <w:pPr>
              <w:pStyle w:val="Textkrper2"/>
              <w:jc w:val="center"/>
              <w:rPr>
                <w:b/>
                <w:bCs/>
                <w:i/>
                <w:szCs w:val="22"/>
                <w:lang w:val="fr-FR"/>
              </w:rPr>
            </w:pPr>
            <w:r w:rsidRPr="00590D35">
              <w:rPr>
                <w:b/>
                <w:bCs/>
                <w:i/>
                <w:szCs w:val="22"/>
                <w:lang w:val="fr-FR"/>
              </w:rPr>
              <w:t>D</w:t>
            </w:r>
            <w:r w:rsidR="00611747" w:rsidRPr="00590D35">
              <w:rPr>
                <w:b/>
                <w:bCs/>
                <w:i/>
                <w:szCs w:val="22"/>
                <w:lang w:val="fr-FR"/>
              </w:rPr>
              <w:t>ate</w:t>
            </w:r>
          </w:p>
        </w:tc>
        <w:tc>
          <w:tcPr>
            <w:tcW w:w="5879" w:type="dxa"/>
            <w:tcBorders>
              <w:top w:val="single" w:sz="4" w:space="0" w:color="auto"/>
              <w:bottom w:val="single" w:sz="6" w:space="0" w:color="000000"/>
            </w:tcBorders>
            <w:shd w:val="clear" w:color="auto" w:fill="E0E0E0"/>
          </w:tcPr>
          <w:p w14:paraId="1EFD1B9F" w14:textId="77777777" w:rsidR="00F61042" w:rsidRPr="00590D35" w:rsidRDefault="00F61042" w:rsidP="00611747">
            <w:pPr>
              <w:pStyle w:val="Textkrper2"/>
              <w:jc w:val="center"/>
              <w:rPr>
                <w:b/>
                <w:bCs/>
                <w:i/>
                <w:szCs w:val="22"/>
                <w:lang w:val="fr-FR"/>
              </w:rPr>
            </w:pPr>
            <w:r w:rsidRPr="00590D35">
              <w:rPr>
                <w:b/>
                <w:bCs/>
                <w:i/>
                <w:szCs w:val="22"/>
                <w:lang w:val="fr-FR"/>
              </w:rPr>
              <w:t>Action</w:t>
            </w:r>
          </w:p>
        </w:tc>
      </w:tr>
      <w:tr w:rsidR="009D0C5A" w:rsidRPr="00590D35" w14:paraId="41E9FDD6" w14:textId="77777777" w:rsidTr="009D0C5A">
        <w:tc>
          <w:tcPr>
            <w:tcW w:w="3073" w:type="dxa"/>
            <w:tcBorders>
              <w:top w:val="single" w:sz="6" w:space="0" w:color="000000"/>
            </w:tcBorders>
          </w:tcPr>
          <w:p w14:paraId="758949EC" w14:textId="0ABD2119" w:rsidR="009D0C5A" w:rsidRPr="00A35843" w:rsidRDefault="009D0C5A" w:rsidP="009D0C5A">
            <w:pPr>
              <w:pStyle w:val="Textkrper2"/>
              <w:jc w:val="center"/>
              <w:rPr>
                <w:i/>
                <w:highlight w:val="yellow"/>
                <w:lang w:val="fr-FR"/>
              </w:rPr>
            </w:pPr>
            <w:r w:rsidRPr="00A35843">
              <w:rPr>
                <w:i/>
                <w:highlight w:val="yellow"/>
                <w:lang w:val="fr-FR"/>
              </w:rPr>
              <w:t>&lt;</w:t>
            </w:r>
            <w:r w:rsidR="00590D35" w:rsidRPr="00A35843">
              <w:rPr>
                <w:i/>
                <w:highlight w:val="yellow"/>
                <w:lang w:val="fr-FR"/>
              </w:rPr>
              <w:t>Insérer</w:t>
            </w:r>
            <w:r w:rsidRPr="00A35843">
              <w:rPr>
                <w:i/>
                <w:highlight w:val="yellow"/>
                <w:lang w:val="fr-FR"/>
              </w:rPr>
              <w:t xml:space="preserve"> une date ici&gt;</w:t>
            </w:r>
          </w:p>
        </w:tc>
        <w:tc>
          <w:tcPr>
            <w:tcW w:w="5879" w:type="dxa"/>
            <w:tcBorders>
              <w:top w:val="single" w:sz="6" w:space="0" w:color="000000"/>
            </w:tcBorders>
          </w:tcPr>
          <w:p w14:paraId="2EE5D35A" w14:textId="6CFE2126" w:rsidR="009D0C5A" w:rsidRPr="00590D35" w:rsidRDefault="009D0C5A" w:rsidP="009D0C5A">
            <w:pPr>
              <w:pStyle w:val="Textkrper2"/>
              <w:ind w:left="374"/>
              <w:rPr>
                <w:szCs w:val="22"/>
                <w:lang w:val="fr-FR"/>
              </w:rPr>
            </w:pPr>
            <w:r w:rsidRPr="00590D35">
              <w:rPr>
                <w:szCs w:val="22"/>
                <w:lang w:val="fr-FR"/>
              </w:rPr>
              <w:t>Publication de cet appel d’offres</w:t>
            </w:r>
          </w:p>
        </w:tc>
      </w:tr>
      <w:tr w:rsidR="009D0C5A" w:rsidRPr="00590D35" w14:paraId="16F0BD31" w14:textId="77777777" w:rsidTr="009D0C5A">
        <w:tc>
          <w:tcPr>
            <w:tcW w:w="3073" w:type="dxa"/>
          </w:tcPr>
          <w:p w14:paraId="7C6D408B" w14:textId="2CA1CBC8" w:rsidR="009D0C5A" w:rsidRPr="00A35843" w:rsidRDefault="009D0C5A" w:rsidP="009D0C5A">
            <w:pPr>
              <w:pStyle w:val="Textkrper2"/>
              <w:jc w:val="center"/>
              <w:rPr>
                <w:bCs/>
                <w:i/>
                <w:iCs/>
                <w:szCs w:val="22"/>
                <w:highlight w:val="yellow"/>
                <w:lang w:val="fr-FR"/>
              </w:rPr>
            </w:pPr>
            <w:r w:rsidRPr="00A35843">
              <w:rPr>
                <w:i/>
                <w:highlight w:val="yellow"/>
                <w:lang w:val="fr-FR"/>
              </w:rPr>
              <w:t>&lt;</w:t>
            </w:r>
            <w:r w:rsidR="00590D35" w:rsidRPr="00A35843">
              <w:rPr>
                <w:i/>
                <w:highlight w:val="yellow"/>
                <w:lang w:val="fr-FR"/>
              </w:rPr>
              <w:t xml:space="preserve"> Insérer </w:t>
            </w:r>
            <w:r w:rsidRPr="00A35843">
              <w:rPr>
                <w:i/>
                <w:highlight w:val="yellow"/>
                <w:lang w:val="fr-FR"/>
              </w:rPr>
              <w:t>une date ici&gt;</w:t>
            </w:r>
          </w:p>
        </w:tc>
        <w:tc>
          <w:tcPr>
            <w:tcW w:w="5879" w:type="dxa"/>
          </w:tcPr>
          <w:p w14:paraId="06521B5F" w14:textId="313F4296" w:rsidR="009D0C5A" w:rsidRPr="00590D35" w:rsidRDefault="009D0C5A" w:rsidP="009D0C5A">
            <w:pPr>
              <w:pStyle w:val="Textkrper2"/>
              <w:ind w:left="374"/>
              <w:rPr>
                <w:szCs w:val="22"/>
                <w:lang w:val="fr-FR"/>
              </w:rPr>
            </w:pPr>
            <w:r w:rsidRPr="00590D35">
              <w:rPr>
                <w:szCs w:val="22"/>
                <w:lang w:val="fr-FR"/>
              </w:rPr>
              <w:t>Conférence de présentation de l’appel d’offre (</w:t>
            </w:r>
            <w:r w:rsidR="00590D35" w:rsidRPr="00590D35">
              <w:rPr>
                <w:szCs w:val="22"/>
                <w:lang w:val="fr-FR"/>
              </w:rPr>
              <w:t>optionnel</w:t>
            </w:r>
            <w:r w:rsidRPr="00590D35">
              <w:rPr>
                <w:szCs w:val="22"/>
                <w:lang w:val="fr-FR"/>
              </w:rPr>
              <w:t>)</w:t>
            </w:r>
          </w:p>
        </w:tc>
      </w:tr>
      <w:tr w:rsidR="009D0C5A" w:rsidRPr="00590D35" w14:paraId="4C75F6DF" w14:textId="77777777" w:rsidTr="009D0C5A">
        <w:tc>
          <w:tcPr>
            <w:tcW w:w="3073" w:type="dxa"/>
          </w:tcPr>
          <w:p w14:paraId="1B75CCD3" w14:textId="2C17AF9B" w:rsidR="009D0C5A" w:rsidRPr="00A35843" w:rsidRDefault="009D0C5A" w:rsidP="009D0C5A">
            <w:pPr>
              <w:pStyle w:val="Textkrper2"/>
              <w:jc w:val="center"/>
              <w:rPr>
                <w:bCs/>
                <w:i/>
                <w:iCs/>
                <w:szCs w:val="22"/>
                <w:highlight w:val="yellow"/>
                <w:lang w:val="fr-FR"/>
              </w:rPr>
            </w:pPr>
            <w:r w:rsidRPr="00A35843">
              <w:rPr>
                <w:i/>
                <w:highlight w:val="yellow"/>
                <w:lang w:val="fr-FR"/>
              </w:rPr>
              <w:t>&lt;</w:t>
            </w:r>
            <w:r w:rsidR="00590D35" w:rsidRPr="00A35843">
              <w:rPr>
                <w:i/>
                <w:highlight w:val="yellow"/>
                <w:lang w:val="fr-FR"/>
              </w:rPr>
              <w:t xml:space="preserve"> Insérer </w:t>
            </w:r>
            <w:r w:rsidRPr="00A35843">
              <w:rPr>
                <w:i/>
                <w:highlight w:val="yellow"/>
                <w:lang w:val="fr-FR"/>
              </w:rPr>
              <w:t>une date ici&gt;</w:t>
            </w:r>
          </w:p>
        </w:tc>
        <w:tc>
          <w:tcPr>
            <w:tcW w:w="5879" w:type="dxa"/>
          </w:tcPr>
          <w:p w14:paraId="113F8249" w14:textId="642CB124" w:rsidR="009D0C5A" w:rsidRPr="00590D35" w:rsidRDefault="009D0C5A" w:rsidP="009D0C5A">
            <w:pPr>
              <w:pStyle w:val="Textkrper2"/>
              <w:ind w:left="374"/>
              <w:rPr>
                <w:szCs w:val="22"/>
                <w:lang w:val="fr-FR"/>
              </w:rPr>
            </w:pPr>
            <w:r w:rsidRPr="00590D35">
              <w:rPr>
                <w:szCs w:val="22"/>
                <w:lang w:val="fr-FR"/>
              </w:rPr>
              <w:t>Soumission des questions des fournisseurs</w:t>
            </w:r>
          </w:p>
        </w:tc>
      </w:tr>
      <w:tr w:rsidR="009D0C5A" w:rsidRPr="00590D35" w14:paraId="13A49DDA" w14:textId="77777777" w:rsidTr="009D0C5A">
        <w:tc>
          <w:tcPr>
            <w:tcW w:w="3073" w:type="dxa"/>
          </w:tcPr>
          <w:p w14:paraId="5C391091" w14:textId="73E089CE" w:rsidR="009D0C5A" w:rsidRPr="00A35843" w:rsidRDefault="009D0C5A" w:rsidP="009D0C5A">
            <w:pPr>
              <w:pStyle w:val="Textkrper2"/>
              <w:jc w:val="center"/>
              <w:rPr>
                <w:bCs/>
                <w:i/>
                <w:iCs/>
                <w:szCs w:val="22"/>
                <w:highlight w:val="yellow"/>
                <w:lang w:val="fr-FR"/>
              </w:rPr>
            </w:pPr>
            <w:r w:rsidRPr="00A35843">
              <w:rPr>
                <w:i/>
                <w:highlight w:val="yellow"/>
                <w:lang w:val="fr-FR"/>
              </w:rPr>
              <w:t>&lt;</w:t>
            </w:r>
            <w:r w:rsidR="00590D35" w:rsidRPr="00A35843">
              <w:rPr>
                <w:i/>
                <w:highlight w:val="yellow"/>
                <w:lang w:val="fr-FR"/>
              </w:rPr>
              <w:t xml:space="preserve"> Insérer </w:t>
            </w:r>
            <w:r w:rsidRPr="00A35843">
              <w:rPr>
                <w:i/>
                <w:highlight w:val="yellow"/>
                <w:lang w:val="fr-FR"/>
              </w:rPr>
              <w:t>une date ici&gt;</w:t>
            </w:r>
          </w:p>
        </w:tc>
        <w:tc>
          <w:tcPr>
            <w:tcW w:w="5879" w:type="dxa"/>
          </w:tcPr>
          <w:p w14:paraId="143D6DA9" w14:textId="0BA6533A" w:rsidR="009D0C5A" w:rsidRPr="00590D35" w:rsidRDefault="009D0C5A" w:rsidP="009D0C5A">
            <w:pPr>
              <w:pStyle w:val="Textkrper2"/>
              <w:ind w:left="374"/>
              <w:rPr>
                <w:szCs w:val="22"/>
                <w:lang w:val="fr-FR"/>
              </w:rPr>
            </w:pPr>
            <w:r w:rsidRPr="00590D35">
              <w:rPr>
                <w:szCs w:val="22"/>
                <w:lang w:val="fr-FR"/>
              </w:rPr>
              <w:t>Réponses aux questions des fournisseurs</w:t>
            </w:r>
          </w:p>
        </w:tc>
      </w:tr>
      <w:tr w:rsidR="009D0C5A" w:rsidRPr="00590D35" w14:paraId="5EEE7816" w14:textId="77777777" w:rsidTr="009D0C5A">
        <w:tc>
          <w:tcPr>
            <w:tcW w:w="3073" w:type="dxa"/>
          </w:tcPr>
          <w:p w14:paraId="48BBC1ED" w14:textId="1D3C501A" w:rsidR="009D0C5A" w:rsidRPr="00A35843" w:rsidRDefault="009D0C5A" w:rsidP="009D0C5A">
            <w:pPr>
              <w:pStyle w:val="Textkrper2"/>
              <w:jc w:val="center"/>
              <w:rPr>
                <w:i/>
                <w:highlight w:val="yellow"/>
                <w:lang w:val="fr-FR"/>
              </w:rPr>
            </w:pPr>
            <w:r w:rsidRPr="00A35843">
              <w:rPr>
                <w:i/>
                <w:highlight w:val="yellow"/>
                <w:lang w:val="fr-FR"/>
              </w:rPr>
              <w:lastRenderedPageBreak/>
              <w:t>&lt;</w:t>
            </w:r>
            <w:r w:rsidR="00590D35" w:rsidRPr="00A35843">
              <w:rPr>
                <w:i/>
                <w:highlight w:val="yellow"/>
                <w:lang w:val="fr-FR"/>
              </w:rPr>
              <w:t xml:space="preserve"> Insérer </w:t>
            </w:r>
            <w:r w:rsidRPr="00A35843">
              <w:rPr>
                <w:i/>
                <w:highlight w:val="yellow"/>
                <w:lang w:val="fr-FR"/>
              </w:rPr>
              <w:t>une date ici&gt;</w:t>
            </w:r>
          </w:p>
        </w:tc>
        <w:tc>
          <w:tcPr>
            <w:tcW w:w="5879" w:type="dxa"/>
          </w:tcPr>
          <w:p w14:paraId="660B6A00" w14:textId="61901A84" w:rsidR="009D0C5A" w:rsidRPr="00590D35" w:rsidRDefault="009D0C5A" w:rsidP="009D0C5A">
            <w:pPr>
              <w:pStyle w:val="Textkrper2"/>
              <w:ind w:left="374"/>
              <w:rPr>
                <w:szCs w:val="22"/>
                <w:lang w:val="fr-FR"/>
              </w:rPr>
            </w:pPr>
            <w:r w:rsidRPr="00590D35">
              <w:rPr>
                <w:szCs w:val="22"/>
                <w:lang w:val="fr-FR"/>
              </w:rPr>
              <w:t>Soumission des offres par les fournisseurs répondant</w:t>
            </w:r>
          </w:p>
        </w:tc>
      </w:tr>
      <w:tr w:rsidR="009D0C5A" w:rsidRPr="00590D35" w14:paraId="5923B427" w14:textId="77777777" w:rsidTr="009D0C5A">
        <w:tc>
          <w:tcPr>
            <w:tcW w:w="3073" w:type="dxa"/>
          </w:tcPr>
          <w:p w14:paraId="7D81C805" w14:textId="5654EC6E" w:rsidR="009D0C5A" w:rsidRPr="00A35843" w:rsidRDefault="009D0C5A" w:rsidP="009D0C5A">
            <w:pPr>
              <w:pStyle w:val="Textkrper2"/>
              <w:jc w:val="center"/>
              <w:rPr>
                <w:i/>
                <w:highlight w:val="yellow"/>
                <w:lang w:val="fr-FR"/>
              </w:rPr>
            </w:pPr>
            <w:r w:rsidRPr="00A35843">
              <w:rPr>
                <w:i/>
                <w:highlight w:val="yellow"/>
                <w:lang w:val="fr-FR"/>
              </w:rPr>
              <w:t>&lt;</w:t>
            </w:r>
            <w:r w:rsidR="00590D35" w:rsidRPr="00A35843">
              <w:rPr>
                <w:i/>
                <w:highlight w:val="yellow"/>
                <w:lang w:val="fr-FR"/>
              </w:rPr>
              <w:t xml:space="preserve"> Insérer </w:t>
            </w:r>
            <w:r w:rsidRPr="00A35843">
              <w:rPr>
                <w:i/>
                <w:highlight w:val="yellow"/>
                <w:lang w:val="fr-FR"/>
              </w:rPr>
              <w:t>une date ici&gt;</w:t>
            </w:r>
          </w:p>
        </w:tc>
        <w:tc>
          <w:tcPr>
            <w:tcW w:w="5879" w:type="dxa"/>
          </w:tcPr>
          <w:p w14:paraId="0A2C1B65" w14:textId="625B0DED" w:rsidR="009D0C5A" w:rsidRPr="00590D35" w:rsidRDefault="00590D35" w:rsidP="009D0C5A">
            <w:pPr>
              <w:pStyle w:val="Textkrper2"/>
              <w:ind w:left="374"/>
              <w:rPr>
                <w:szCs w:val="22"/>
                <w:lang w:val="fr-FR"/>
              </w:rPr>
            </w:pPr>
            <w:r w:rsidRPr="00590D35">
              <w:rPr>
                <w:szCs w:val="22"/>
                <w:lang w:val="fr-FR"/>
              </w:rPr>
              <w:t>Évaluation</w:t>
            </w:r>
            <w:r w:rsidR="009D0C5A" w:rsidRPr="00590D35">
              <w:rPr>
                <w:szCs w:val="22"/>
                <w:lang w:val="fr-FR"/>
              </w:rPr>
              <w:t xml:space="preserve"> des offres proposes par les fournisseurs</w:t>
            </w:r>
          </w:p>
        </w:tc>
      </w:tr>
      <w:tr w:rsidR="009D0C5A" w:rsidRPr="00590D35" w14:paraId="16F34E0A" w14:textId="77777777" w:rsidTr="009D0C5A">
        <w:tc>
          <w:tcPr>
            <w:tcW w:w="3073" w:type="dxa"/>
          </w:tcPr>
          <w:p w14:paraId="6A6ED13F" w14:textId="50F9BE0A" w:rsidR="009D0C5A" w:rsidRPr="00A35843" w:rsidRDefault="009D0C5A" w:rsidP="009D0C5A">
            <w:pPr>
              <w:pStyle w:val="Textkrper2"/>
              <w:jc w:val="center"/>
              <w:rPr>
                <w:i/>
                <w:highlight w:val="yellow"/>
                <w:lang w:val="fr-FR"/>
              </w:rPr>
            </w:pPr>
            <w:r w:rsidRPr="00A35843">
              <w:rPr>
                <w:i/>
                <w:highlight w:val="yellow"/>
                <w:lang w:val="fr-FR"/>
              </w:rPr>
              <w:t>&lt;</w:t>
            </w:r>
            <w:r w:rsidR="00590D35" w:rsidRPr="00A35843">
              <w:rPr>
                <w:i/>
                <w:highlight w:val="yellow"/>
                <w:lang w:val="fr-FR"/>
              </w:rPr>
              <w:t xml:space="preserve"> Insérer </w:t>
            </w:r>
            <w:r w:rsidRPr="00A35843">
              <w:rPr>
                <w:i/>
                <w:highlight w:val="yellow"/>
                <w:lang w:val="fr-FR"/>
              </w:rPr>
              <w:t>une date ici&gt;</w:t>
            </w:r>
          </w:p>
        </w:tc>
        <w:tc>
          <w:tcPr>
            <w:tcW w:w="5879" w:type="dxa"/>
          </w:tcPr>
          <w:p w14:paraId="385E5BC4" w14:textId="0E794124" w:rsidR="009D0C5A" w:rsidRPr="00590D35" w:rsidRDefault="009D0C5A" w:rsidP="009D0C5A">
            <w:pPr>
              <w:pStyle w:val="Textkrper2"/>
              <w:ind w:left="374"/>
              <w:rPr>
                <w:szCs w:val="22"/>
                <w:lang w:val="fr-FR"/>
              </w:rPr>
            </w:pPr>
            <w:r w:rsidRPr="00590D35">
              <w:rPr>
                <w:szCs w:val="22"/>
                <w:lang w:val="fr-FR"/>
              </w:rPr>
              <w:t>Annonce des fournisseurs retenues pour les démonstrations</w:t>
            </w:r>
          </w:p>
        </w:tc>
      </w:tr>
      <w:tr w:rsidR="009D0C5A" w:rsidRPr="00590D35" w14:paraId="26F8B5FF" w14:textId="77777777" w:rsidTr="009D0C5A">
        <w:tc>
          <w:tcPr>
            <w:tcW w:w="3073" w:type="dxa"/>
          </w:tcPr>
          <w:p w14:paraId="49C31A6D" w14:textId="1B3549DC" w:rsidR="009D0C5A" w:rsidRPr="00A35843" w:rsidRDefault="009D0C5A" w:rsidP="009D0C5A">
            <w:pPr>
              <w:pStyle w:val="Textkrper2"/>
              <w:jc w:val="center"/>
              <w:rPr>
                <w:i/>
                <w:highlight w:val="yellow"/>
                <w:lang w:val="fr-FR"/>
              </w:rPr>
            </w:pPr>
            <w:r w:rsidRPr="00A35843">
              <w:rPr>
                <w:i/>
                <w:highlight w:val="yellow"/>
                <w:lang w:val="fr-FR"/>
              </w:rPr>
              <w:t>&lt;</w:t>
            </w:r>
            <w:r w:rsidR="00590D35" w:rsidRPr="00A35843">
              <w:rPr>
                <w:i/>
                <w:highlight w:val="yellow"/>
                <w:lang w:val="fr-FR"/>
              </w:rPr>
              <w:t xml:space="preserve"> Insérer </w:t>
            </w:r>
            <w:r w:rsidRPr="00A35843">
              <w:rPr>
                <w:i/>
                <w:highlight w:val="yellow"/>
                <w:lang w:val="fr-FR"/>
              </w:rPr>
              <w:t>une date ici&gt;</w:t>
            </w:r>
          </w:p>
        </w:tc>
        <w:tc>
          <w:tcPr>
            <w:tcW w:w="5879" w:type="dxa"/>
          </w:tcPr>
          <w:p w14:paraId="5CD9B4C4" w14:textId="512A1BAB" w:rsidR="009D0C5A" w:rsidRPr="00590D35" w:rsidRDefault="009D0C5A" w:rsidP="009D0C5A">
            <w:pPr>
              <w:pStyle w:val="Textkrper2"/>
              <w:ind w:left="374"/>
              <w:rPr>
                <w:szCs w:val="22"/>
                <w:lang w:val="fr-FR"/>
              </w:rPr>
            </w:pPr>
            <w:r w:rsidRPr="00590D35">
              <w:rPr>
                <w:szCs w:val="22"/>
                <w:lang w:val="fr-FR"/>
              </w:rPr>
              <w:t>Présentation et démonstration des fournisseurs retenus</w:t>
            </w:r>
          </w:p>
        </w:tc>
      </w:tr>
      <w:tr w:rsidR="009D0C5A" w:rsidRPr="00590D35" w14:paraId="120E3857" w14:textId="77777777" w:rsidTr="009D0C5A">
        <w:tc>
          <w:tcPr>
            <w:tcW w:w="3073" w:type="dxa"/>
          </w:tcPr>
          <w:p w14:paraId="2E6AB59B" w14:textId="546D67C2" w:rsidR="009D0C5A" w:rsidRPr="00A35843" w:rsidRDefault="009D0C5A" w:rsidP="009D0C5A">
            <w:pPr>
              <w:pStyle w:val="Textkrper2"/>
              <w:jc w:val="center"/>
              <w:rPr>
                <w:i/>
                <w:highlight w:val="yellow"/>
                <w:lang w:val="fr-FR"/>
              </w:rPr>
            </w:pPr>
            <w:r w:rsidRPr="00A35843">
              <w:rPr>
                <w:i/>
                <w:highlight w:val="yellow"/>
                <w:lang w:val="fr-FR"/>
              </w:rPr>
              <w:t>&lt;</w:t>
            </w:r>
            <w:r w:rsidR="00590D35" w:rsidRPr="00A35843">
              <w:rPr>
                <w:i/>
                <w:highlight w:val="yellow"/>
                <w:lang w:val="fr-FR"/>
              </w:rPr>
              <w:t xml:space="preserve"> Insérer </w:t>
            </w:r>
            <w:r w:rsidRPr="00A35843">
              <w:rPr>
                <w:i/>
                <w:highlight w:val="yellow"/>
                <w:lang w:val="fr-FR"/>
              </w:rPr>
              <w:t>une date ici&gt;</w:t>
            </w:r>
          </w:p>
        </w:tc>
        <w:tc>
          <w:tcPr>
            <w:tcW w:w="5879" w:type="dxa"/>
          </w:tcPr>
          <w:p w14:paraId="4EC5B71A" w14:textId="7DDB6E50" w:rsidR="009D0C5A" w:rsidRPr="00590D35" w:rsidRDefault="009D0C5A" w:rsidP="009D0C5A">
            <w:pPr>
              <w:pStyle w:val="Textkrper2"/>
              <w:ind w:left="374"/>
              <w:rPr>
                <w:szCs w:val="22"/>
                <w:lang w:val="fr-FR"/>
              </w:rPr>
            </w:pPr>
            <w:r w:rsidRPr="00590D35">
              <w:rPr>
                <w:szCs w:val="22"/>
                <w:lang w:val="fr-FR"/>
              </w:rPr>
              <w:t>Décision du fournisseur retenu</w:t>
            </w:r>
          </w:p>
        </w:tc>
      </w:tr>
      <w:tr w:rsidR="009D0C5A" w:rsidRPr="00590D35" w14:paraId="70CC222A" w14:textId="77777777" w:rsidTr="009D0C5A">
        <w:tc>
          <w:tcPr>
            <w:tcW w:w="3073" w:type="dxa"/>
          </w:tcPr>
          <w:p w14:paraId="6F0D9E14" w14:textId="72BF8B67" w:rsidR="009D0C5A" w:rsidRPr="00A35843" w:rsidRDefault="009D0C5A" w:rsidP="009D0C5A">
            <w:pPr>
              <w:pStyle w:val="Textkrper2"/>
              <w:jc w:val="center"/>
              <w:rPr>
                <w:bCs/>
                <w:i/>
                <w:iCs/>
                <w:szCs w:val="22"/>
                <w:highlight w:val="yellow"/>
                <w:lang w:val="fr-FR"/>
              </w:rPr>
            </w:pPr>
            <w:r w:rsidRPr="00A35843">
              <w:rPr>
                <w:i/>
                <w:highlight w:val="yellow"/>
                <w:lang w:val="fr-FR"/>
              </w:rPr>
              <w:t>&lt;</w:t>
            </w:r>
            <w:r w:rsidR="00590D35" w:rsidRPr="00A35843">
              <w:rPr>
                <w:i/>
                <w:highlight w:val="yellow"/>
                <w:lang w:val="fr-FR"/>
              </w:rPr>
              <w:t xml:space="preserve"> Insérer </w:t>
            </w:r>
            <w:r w:rsidRPr="00A35843">
              <w:rPr>
                <w:i/>
                <w:highlight w:val="yellow"/>
                <w:lang w:val="fr-FR"/>
              </w:rPr>
              <w:t>une date ici&gt;</w:t>
            </w:r>
          </w:p>
        </w:tc>
        <w:tc>
          <w:tcPr>
            <w:tcW w:w="5879" w:type="dxa"/>
          </w:tcPr>
          <w:p w14:paraId="7876634B" w14:textId="657CCB55" w:rsidR="009D0C5A" w:rsidRPr="00590D35" w:rsidRDefault="009D0C5A" w:rsidP="009D0C5A">
            <w:pPr>
              <w:pStyle w:val="Textkrper2"/>
              <w:ind w:left="374"/>
              <w:rPr>
                <w:szCs w:val="22"/>
                <w:lang w:val="fr-FR"/>
              </w:rPr>
            </w:pPr>
            <w:r w:rsidRPr="00590D35">
              <w:rPr>
                <w:szCs w:val="22"/>
                <w:lang w:val="fr-FR"/>
              </w:rPr>
              <w:t>Signature du contrat avec le fournisseur retenu</w:t>
            </w:r>
          </w:p>
        </w:tc>
      </w:tr>
    </w:tbl>
    <w:p w14:paraId="4694178E" w14:textId="141B1AF2" w:rsidR="00A35843" w:rsidRDefault="00A35843" w:rsidP="00C15D97">
      <w:bookmarkStart w:id="33" w:name="_Toc191798850"/>
      <w:bookmarkStart w:id="34" w:name="_Toc191798872"/>
      <w:bookmarkStart w:id="35" w:name="_Toc191802821"/>
      <w:bookmarkStart w:id="36" w:name="_Toc209246651"/>
    </w:p>
    <w:p w14:paraId="6EE57693" w14:textId="77777777" w:rsidR="00A35843" w:rsidRDefault="00A35843">
      <w:pPr>
        <w:spacing w:before="0" w:after="0"/>
        <w:jc w:val="left"/>
      </w:pPr>
      <w:r>
        <w:br w:type="page"/>
      </w:r>
    </w:p>
    <w:p w14:paraId="7462F9EE" w14:textId="77777777" w:rsidR="00C15D97" w:rsidRPr="00590D35" w:rsidRDefault="00C15D97" w:rsidP="00C15D97"/>
    <w:p w14:paraId="3A587409" w14:textId="364E2AA2" w:rsidR="00F61042" w:rsidRPr="00590D35" w:rsidRDefault="00631E71" w:rsidP="00DB2202">
      <w:pPr>
        <w:pStyle w:val="Titel"/>
        <w:ind w:left="357"/>
        <w:rPr>
          <w:lang w:val="fr-FR"/>
        </w:rPr>
      </w:pPr>
      <w:bookmarkStart w:id="37" w:name="_Toc505608347"/>
      <w:r w:rsidRPr="00590D35">
        <w:rPr>
          <w:lang w:val="fr-FR"/>
        </w:rPr>
        <w:t xml:space="preserve"> </w:t>
      </w:r>
      <w:bookmarkStart w:id="38" w:name="_Toc193465081"/>
      <w:r w:rsidR="009D0C5A" w:rsidRPr="00590D35">
        <w:rPr>
          <w:lang w:val="fr-FR"/>
        </w:rPr>
        <w:t>Critères d’évaluation</w:t>
      </w:r>
      <w:bookmarkEnd w:id="33"/>
      <w:bookmarkEnd w:id="34"/>
      <w:bookmarkEnd w:id="35"/>
      <w:bookmarkEnd w:id="36"/>
      <w:bookmarkEnd w:id="37"/>
      <w:r w:rsidR="00590D35">
        <w:rPr>
          <w:lang w:val="fr-FR"/>
        </w:rPr>
        <w:t xml:space="preserve"> des réponses</w:t>
      </w:r>
      <w:bookmarkEnd w:id="38"/>
    </w:p>
    <w:p w14:paraId="4AB8B378" w14:textId="49541B70" w:rsidR="009D0C5A" w:rsidRPr="00590D35" w:rsidRDefault="009D0C5A" w:rsidP="009D0C5A">
      <w:r w:rsidRPr="00590D35">
        <w:t>La proposition doit comprendre au minimum une réponse à chaque élément de la section « 5 – Spécifications techniques » du présent document d'appel d'offres.</w:t>
      </w:r>
    </w:p>
    <w:p w14:paraId="2AC9E9D9" w14:textId="77777777" w:rsidR="009D0C5A" w:rsidRPr="00590D35" w:rsidRDefault="009D0C5A" w:rsidP="009D0C5A">
      <w:r w:rsidRPr="00590D35">
        <w:t xml:space="preserve">Les réponses doivent correspondre aux numéros de section et de question tels qu’ils apparaissent dans ce document.  </w:t>
      </w:r>
    </w:p>
    <w:p w14:paraId="1F1CFFDA" w14:textId="0BE843FE" w:rsidR="009D0C5A" w:rsidRPr="00590D35" w:rsidRDefault="009D0C5A" w:rsidP="009D0C5A">
      <w:r w:rsidRPr="00590D35">
        <w:t xml:space="preserve">Les réponses doivent être des déclarations d’acceptation (ou non acceptation), de conformité (ou de non-conformité). Les commentaires neutres tels que « noté » ne seront pas acceptés comme réponse conforme et auront un impact négatif sur l'évaluation de la proposition. Si une déclaration/une question de l'offre n'est pas applicable, cela doit être indiqué dans la proposition avec une explication appropriée. </w:t>
      </w:r>
    </w:p>
    <w:p w14:paraId="7266653A" w14:textId="369015C1" w:rsidR="00F61042" w:rsidRPr="00590D35" w:rsidRDefault="009D0C5A" w:rsidP="009D0C5A">
      <w:r w:rsidRPr="00590D35">
        <w:t>La proposition sera évaluée selon les critères suivants :</w:t>
      </w:r>
    </w:p>
    <w:p w14:paraId="2347145B" w14:textId="77777777" w:rsidR="009D0C5A" w:rsidRPr="00590D35" w:rsidRDefault="009D0C5A" w:rsidP="009D0C5A">
      <w:pPr>
        <w:pStyle w:val="Listenabsatz"/>
        <w:numPr>
          <w:ilvl w:val="0"/>
          <w:numId w:val="51"/>
        </w:numPr>
        <w:spacing w:before="60" w:after="60"/>
      </w:pPr>
      <w:r w:rsidRPr="00590D35">
        <w:t>Ouverture et flexibilité de la solution</w:t>
      </w:r>
    </w:p>
    <w:p w14:paraId="30C90A36" w14:textId="3726AA05" w:rsidR="009D0C5A" w:rsidRPr="00590D35" w:rsidRDefault="009D0C5A" w:rsidP="009D0C5A">
      <w:pPr>
        <w:pStyle w:val="Listenabsatz"/>
        <w:numPr>
          <w:ilvl w:val="0"/>
          <w:numId w:val="51"/>
        </w:numPr>
        <w:spacing w:before="60" w:after="60"/>
      </w:pPr>
      <w:r w:rsidRPr="00590D35">
        <w:t>Cybersécurité de la solution proposée</w:t>
      </w:r>
    </w:p>
    <w:p w14:paraId="3EC3D1E4" w14:textId="77777777" w:rsidR="009D0C5A" w:rsidRPr="00590D35" w:rsidRDefault="009D0C5A" w:rsidP="009D0C5A">
      <w:pPr>
        <w:pStyle w:val="Listenabsatz"/>
        <w:numPr>
          <w:ilvl w:val="0"/>
          <w:numId w:val="51"/>
        </w:numPr>
        <w:spacing w:before="60" w:after="60"/>
      </w:pPr>
      <w:r w:rsidRPr="00590D35">
        <w:t>Évolutivité</w:t>
      </w:r>
    </w:p>
    <w:p w14:paraId="3872A039" w14:textId="77777777" w:rsidR="009D0C5A" w:rsidRPr="00590D35" w:rsidRDefault="009D0C5A" w:rsidP="009D0C5A">
      <w:pPr>
        <w:pStyle w:val="Listenabsatz"/>
        <w:numPr>
          <w:ilvl w:val="0"/>
          <w:numId w:val="51"/>
        </w:numPr>
        <w:spacing w:before="60" w:after="60"/>
      </w:pPr>
      <w:r w:rsidRPr="00590D35">
        <w:t>Flexibilité fonctionnelle</w:t>
      </w:r>
    </w:p>
    <w:p w14:paraId="5B238BEE" w14:textId="77777777" w:rsidR="009D0C5A" w:rsidRPr="00590D35" w:rsidRDefault="009D0C5A" w:rsidP="009D0C5A">
      <w:pPr>
        <w:pStyle w:val="Listenabsatz"/>
        <w:numPr>
          <w:ilvl w:val="0"/>
          <w:numId w:val="51"/>
        </w:numPr>
        <w:spacing w:before="60" w:after="60"/>
      </w:pPr>
      <w:r w:rsidRPr="00590D35">
        <w:t>Références client de la solution et du fournisseur</w:t>
      </w:r>
    </w:p>
    <w:p w14:paraId="78A478CE" w14:textId="77777777" w:rsidR="009D0C5A" w:rsidRPr="00590D35" w:rsidRDefault="009D0C5A" w:rsidP="009D0C5A">
      <w:pPr>
        <w:pStyle w:val="Listenabsatz"/>
        <w:numPr>
          <w:ilvl w:val="0"/>
          <w:numId w:val="51"/>
        </w:numPr>
        <w:spacing w:before="60" w:after="60"/>
      </w:pPr>
      <w:r w:rsidRPr="00590D35">
        <w:t>Robustesse et performances du produit</w:t>
      </w:r>
    </w:p>
    <w:p w14:paraId="2E8242A2" w14:textId="77777777" w:rsidR="009D0C5A" w:rsidRPr="00590D35" w:rsidRDefault="009D0C5A" w:rsidP="009D0C5A">
      <w:pPr>
        <w:pStyle w:val="Listenabsatz"/>
        <w:numPr>
          <w:ilvl w:val="0"/>
          <w:numId w:val="51"/>
        </w:numPr>
        <w:spacing w:before="60" w:after="60"/>
      </w:pPr>
      <w:r w:rsidRPr="00590D35">
        <w:t>Qualité de la proposition</w:t>
      </w:r>
    </w:p>
    <w:p w14:paraId="06F98444" w14:textId="77777777" w:rsidR="009D0C5A" w:rsidRPr="00590D35" w:rsidRDefault="009D0C5A" w:rsidP="009D0C5A">
      <w:pPr>
        <w:pStyle w:val="Listenabsatz"/>
        <w:numPr>
          <w:ilvl w:val="0"/>
          <w:numId w:val="51"/>
        </w:numPr>
        <w:spacing w:before="60" w:after="60"/>
      </w:pPr>
      <w:r w:rsidRPr="00590D35">
        <w:t>Maturité de la solution</w:t>
      </w:r>
    </w:p>
    <w:p w14:paraId="69F5FEDE" w14:textId="2571A282" w:rsidR="009D0C5A" w:rsidRPr="00590D35" w:rsidRDefault="009D0C5A" w:rsidP="009D0C5A">
      <w:pPr>
        <w:pStyle w:val="Listenabsatz"/>
        <w:numPr>
          <w:ilvl w:val="0"/>
          <w:numId w:val="51"/>
        </w:numPr>
        <w:spacing w:before="60" w:after="60"/>
      </w:pPr>
      <w:r w:rsidRPr="00590D35">
        <w:t>Organisation pour le support technique : ressources et niveaux de compétences, délais de réponses</w:t>
      </w:r>
    </w:p>
    <w:p w14:paraId="39E66EA1" w14:textId="77777777" w:rsidR="009D0C5A" w:rsidRPr="00590D35" w:rsidRDefault="009D0C5A" w:rsidP="009D0C5A">
      <w:pPr>
        <w:pStyle w:val="Listenabsatz"/>
        <w:numPr>
          <w:ilvl w:val="0"/>
          <w:numId w:val="51"/>
        </w:numPr>
        <w:spacing w:before="60" w:after="60"/>
      </w:pPr>
      <w:r w:rsidRPr="00590D35">
        <w:t>Prix</w:t>
      </w:r>
    </w:p>
    <w:p w14:paraId="387C48B1" w14:textId="4D343972" w:rsidR="009D0C5A" w:rsidRPr="00590D35" w:rsidRDefault="009D0C5A" w:rsidP="009D0C5A">
      <w:pPr>
        <w:pStyle w:val="Listenabsatz"/>
        <w:numPr>
          <w:ilvl w:val="0"/>
          <w:numId w:val="51"/>
        </w:numPr>
        <w:spacing w:before="60" w:after="60"/>
      </w:pPr>
      <w:r w:rsidRPr="00590D35">
        <w:t xml:space="preserve">Chaîne d'approvisionnement de solution pour les </w:t>
      </w:r>
      <w:r w:rsidR="00590D35" w:rsidRPr="00590D35">
        <w:t>éléments</w:t>
      </w:r>
      <w:r w:rsidRPr="00590D35">
        <w:t xml:space="preserve"> matériels</w:t>
      </w:r>
    </w:p>
    <w:p w14:paraId="077D9DAB" w14:textId="19160855" w:rsidR="009D0C5A" w:rsidRPr="00A35843" w:rsidRDefault="009D0C5A" w:rsidP="009D0C5A">
      <w:pPr>
        <w:pStyle w:val="Listenabsatz"/>
        <w:numPr>
          <w:ilvl w:val="0"/>
          <w:numId w:val="51"/>
        </w:numPr>
        <w:spacing w:before="60" w:after="60"/>
        <w:rPr>
          <w:highlight w:val="yellow"/>
        </w:rPr>
      </w:pPr>
      <w:r w:rsidRPr="00A35843">
        <w:rPr>
          <w:highlight w:val="yellow"/>
        </w:rPr>
        <w:t xml:space="preserve">Proposition Financière Optionnelle (CEM/EPC, Contrat de Maîtrise d'Energie, Contrat de Performance </w:t>
      </w:r>
      <w:r w:rsidR="00590D35" w:rsidRPr="00A35843">
        <w:rPr>
          <w:highlight w:val="yellow"/>
        </w:rPr>
        <w:t>Énergétique</w:t>
      </w:r>
      <w:r w:rsidRPr="00A35843">
        <w:rPr>
          <w:highlight w:val="yellow"/>
        </w:rPr>
        <w:t>)</w:t>
      </w:r>
    </w:p>
    <w:p w14:paraId="215AFD56" w14:textId="79CA50F2" w:rsidR="00571524" w:rsidRPr="00A35843" w:rsidRDefault="009D0C5A" w:rsidP="009D0C5A">
      <w:pPr>
        <w:pStyle w:val="Listenabsatz"/>
        <w:numPr>
          <w:ilvl w:val="0"/>
          <w:numId w:val="51"/>
        </w:numPr>
        <w:spacing w:before="60" w:after="60"/>
        <w:rPr>
          <w:highlight w:val="yellow"/>
        </w:rPr>
      </w:pPr>
      <w:r w:rsidRPr="00A35843">
        <w:rPr>
          <w:highlight w:val="yellow"/>
        </w:rPr>
        <w:t xml:space="preserve">Flexibilité permettant de prendre en charge des fonctionnalités plus larges incluant le support d’applications </w:t>
      </w:r>
      <w:r w:rsidR="006F0D25" w:rsidRPr="00A35843">
        <w:rPr>
          <w:highlight w:val="yellow"/>
        </w:rPr>
        <w:t>&lt;insérer ici le type d’application smart city souhaitée&gt;</w:t>
      </w:r>
    </w:p>
    <w:p w14:paraId="3AB59F6A" w14:textId="356EB7FE" w:rsidR="00B5645E" w:rsidRPr="00590D35" w:rsidRDefault="006F0D25" w:rsidP="00DB2202">
      <w:pPr>
        <w:spacing w:before="60" w:after="60"/>
        <w:rPr>
          <w:i/>
        </w:rPr>
      </w:pPr>
      <w:r w:rsidRPr="00A35843">
        <w:rPr>
          <w:i/>
          <w:highlight w:val="yellow"/>
        </w:rPr>
        <w:t>&lt;Optionnellement : attribuer une pondération à chacun de ces facteurs en fonction de vos exigences particulières&gt;</w:t>
      </w:r>
    </w:p>
    <w:p w14:paraId="46049027" w14:textId="77777777" w:rsidR="008809F7" w:rsidRPr="00590D35" w:rsidRDefault="008809F7" w:rsidP="00DB2202">
      <w:pPr>
        <w:spacing w:before="60" w:after="60"/>
        <w:rPr>
          <w:i/>
        </w:rPr>
      </w:pPr>
    </w:p>
    <w:p w14:paraId="5C9D82E5" w14:textId="77777777" w:rsidR="003F233C" w:rsidRPr="00590D35" w:rsidRDefault="003F233C" w:rsidP="00DB2202">
      <w:pPr>
        <w:spacing w:before="60" w:after="60"/>
        <w:rPr>
          <w:i/>
        </w:rPr>
      </w:pPr>
    </w:p>
    <w:p w14:paraId="0641A419" w14:textId="200D2440" w:rsidR="00F61042" w:rsidRPr="00590D35" w:rsidRDefault="00B5645E" w:rsidP="00DB2202">
      <w:pPr>
        <w:pStyle w:val="Titel"/>
        <w:ind w:left="357"/>
        <w:rPr>
          <w:lang w:val="fr-FR"/>
        </w:rPr>
      </w:pPr>
      <w:bookmarkStart w:id="39" w:name="_Toc191798851"/>
      <w:bookmarkStart w:id="40" w:name="_Toc191798873"/>
      <w:bookmarkStart w:id="41" w:name="_Toc191802822"/>
      <w:bookmarkStart w:id="42" w:name="_Toc209246652"/>
      <w:bookmarkStart w:id="43" w:name="_Toc505608348"/>
      <w:r w:rsidRPr="00590D35">
        <w:rPr>
          <w:lang w:val="fr-FR"/>
        </w:rPr>
        <w:t xml:space="preserve"> </w:t>
      </w:r>
      <w:bookmarkStart w:id="44" w:name="_Toc193465082"/>
      <w:r w:rsidR="006F0D25" w:rsidRPr="00590D35">
        <w:rPr>
          <w:lang w:val="fr-FR"/>
        </w:rPr>
        <w:t>Réponses des fournisseurs</w:t>
      </w:r>
      <w:bookmarkEnd w:id="39"/>
      <w:bookmarkEnd w:id="40"/>
      <w:bookmarkEnd w:id="41"/>
      <w:bookmarkEnd w:id="42"/>
      <w:bookmarkEnd w:id="43"/>
      <w:bookmarkEnd w:id="44"/>
    </w:p>
    <w:p w14:paraId="1F40FFF7" w14:textId="2669BFFE" w:rsidR="00F61042" w:rsidRPr="00590D35" w:rsidRDefault="006F0D25" w:rsidP="00DB2202">
      <w:pPr>
        <w:pStyle w:val="berschrift3"/>
        <w:numPr>
          <w:ilvl w:val="0"/>
          <w:numId w:val="30"/>
        </w:numPr>
        <w:ind w:left="360"/>
        <w:rPr>
          <w:lang w:val="fr-FR"/>
        </w:rPr>
      </w:pPr>
      <w:bookmarkStart w:id="45" w:name="_Toc505608349"/>
      <w:bookmarkStart w:id="46" w:name="_Toc478808967"/>
      <w:bookmarkStart w:id="47" w:name="_Toc191802823"/>
      <w:bookmarkStart w:id="48" w:name="_Toc209246653"/>
      <w:bookmarkStart w:id="49" w:name="_Toc193465083"/>
      <w:r w:rsidRPr="00590D35">
        <w:rPr>
          <w:lang w:val="fr-FR"/>
        </w:rPr>
        <w:t xml:space="preserve">Résumé de </w:t>
      </w:r>
      <w:r w:rsidR="00590D35">
        <w:rPr>
          <w:lang w:val="fr-FR"/>
        </w:rPr>
        <w:t>l’</w:t>
      </w:r>
      <w:r w:rsidRPr="00590D35">
        <w:rPr>
          <w:lang w:val="fr-FR"/>
        </w:rPr>
        <w:t>offre</w:t>
      </w:r>
      <w:bookmarkEnd w:id="45"/>
      <w:bookmarkEnd w:id="46"/>
      <w:bookmarkEnd w:id="47"/>
      <w:bookmarkEnd w:id="48"/>
      <w:r w:rsidR="00590D35">
        <w:rPr>
          <w:lang w:val="fr-FR"/>
        </w:rPr>
        <w:t xml:space="preserve"> proposée</w:t>
      </w:r>
      <w:bookmarkEnd w:id="49"/>
    </w:p>
    <w:p w14:paraId="6E6B0B9F" w14:textId="335C4B1F" w:rsidR="000F422F" w:rsidRPr="00590D35" w:rsidRDefault="006F0D25" w:rsidP="00F61042">
      <w:r w:rsidRPr="00590D35">
        <w:t>Le fournisseur est tenu de résumer les aspects clés de sa proposition en moins de 2 pages.</w:t>
      </w:r>
    </w:p>
    <w:p w14:paraId="1BA9CE9F" w14:textId="603406ED" w:rsidR="00F61042" w:rsidRPr="00590D35" w:rsidRDefault="006F0D25" w:rsidP="00DB2202">
      <w:pPr>
        <w:pStyle w:val="berschrift3"/>
        <w:numPr>
          <w:ilvl w:val="0"/>
          <w:numId w:val="30"/>
        </w:numPr>
        <w:ind w:left="360"/>
        <w:rPr>
          <w:lang w:val="fr-FR"/>
        </w:rPr>
      </w:pPr>
      <w:bookmarkStart w:id="50" w:name="_Toc505608351"/>
      <w:bookmarkStart w:id="51" w:name="_Toc209246655"/>
      <w:bookmarkStart w:id="52" w:name="_Toc193465084"/>
      <w:r w:rsidRPr="00590D35">
        <w:rPr>
          <w:lang w:val="fr-FR"/>
        </w:rPr>
        <w:t>Réponse détaillée</w:t>
      </w:r>
      <w:bookmarkEnd w:id="50"/>
      <w:bookmarkEnd w:id="51"/>
      <w:bookmarkEnd w:id="52"/>
    </w:p>
    <w:p w14:paraId="5C6866FA" w14:textId="7872D01C" w:rsidR="00F61042" w:rsidRPr="00590D35" w:rsidRDefault="006F0D25" w:rsidP="00B31BA7">
      <w:pPr>
        <w:rPr>
          <w:rFonts w:cs="Arial"/>
          <w:szCs w:val="22"/>
        </w:rPr>
      </w:pPr>
      <w:r w:rsidRPr="00590D35">
        <w:rPr>
          <w:rFonts w:cs="Arial"/>
          <w:szCs w:val="22"/>
        </w:rPr>
        <w:t>Le fournisseur doit fournir une réponse détaillée à tous les éléments de la section 5 de l'offre en utilisant le même format de tableau. Le fournisseur doit également :</w:t>
      </w:r>
    </w:p>
    <w:p w14:paraId="36E43944" w14:textId="0589800E" w:rsidR="006F0D25" w:rsidRPr="00590D35" w:rsidRDefault="006F0D25" w:rsidP="00B31BA7">
      <w:pPr>
        <w:pStyle w:val="Listenabsatz"/>
        <w:numPr>
          <w:ilvl w:val="0"/>
          <w:numId w:val="31"/>
        </w:numPr>
        <w:autoSpaceDE w:val="0"/>
        <w:autoSpaceDN w:val="0"/>
        <w:adjustRightInd w:val="0"/>
        <w:spacing w:before="0" w:after="0"/>
        <w:rPr>
          <w:rFonts w:cs="Arial"/>
          <w:szCs w:val="22"/>
        </w:rPr>
      </w:pPr>
      <w:r w:rsidRPr="00590D35">
        <w:rPr>
          <w:rFonts w:cs="Arial"/>
          <w:szCs w:val="22"/>
        </w:rPr>
        <w:t>Indiquez depuis combien de temps l’entreprise existe.</w:t>
      </w:r>
    </w:p>
    <w:p w14:paraId="6C75B4D3" w14:textId="05934D5E" w:rsidR="006F0D25" w:rsidRPr="00590D35" w:rsidRDefault="006F0D25" w:rsidP="00B31BA7">
      <w:pPr>
        <w:pStyle w:val="Listenabsatz"/>
        <w:numPr>
          <w:ilvl w:val="0"/>
          <w:numId w:val="31"/>
        </w:numPr>
        <w:autoSpaceDE w:val="0"/>
        <w:autoSpaceDN w:val="0"/>
        <w:adjustRightInd w:val="0"/>
        <w:spacing w:before="0" w:after="0"/>
        <w:rPr>
          <w:rFonts w:cs="Arial"/>
          <w:szCs w:val="22"/>
        </w:rPr>
      </w:pPr>
      <w:r w:rsidRPr="00590D35">
        <w:rPr>
          <w:rFonts w:cs="Arial"/>
          <w:szCs w:val="22"/>
        </w:rPr>
        <w:t>Fournir une liste complète du personnel qu'il consacrerait pendant la durée du projet, y compris le niveau d'expérience et les qualifications du personnel et les détails des projets similaires que ce personnel a réalisé.</w:t>
      </w:r>
    </w:p>
    <w:p w14:paraId="7AA6FBA9" w14:textId="669E0F92" w:rsidR="006F0D25" w:rsidRPr="00590D35" w:rsidRDefault="006F0D25" w:rsidP="00B31BA7">
      <w:pPr>
        <w:pStyle w:val="Listenabsatz"/>
        <w:numPr>
          <w:ilvl w:val="0"/>
          <w:numId w:val="31"/>
        </w:numPr>
        <w:autoSpaceDE w:val="0"/>
        <w:autoSpaceDN w:val="0"/>
        <w:adjustRightInd w:val="0"/>
        <w:spacing w:before="0" w:after="0"/>
        <w:rPr>
          <w:rFonts w:cs="Arial"/>
          <w:szCs w:val="22"/>
        </w:rPr>
      </w:pPr>
      <w:r w:rsidRPr="00590D35">
        <w:rPr>
          <w:rFonts w:cs="Arial"/>
          <w:szCs w:val="22"/>
        </w:rPr>
        <w:lastRenderedPageBreak/>
        <w:t>Confirmez la structure hiérarchique de l'équipe de projet et les voies d'escalade disponibles au sein et au-dessus de l'équipe de projet.</w:t>
      </w:r>
    </w:p>
    <w:p w14:paraId="731169B8" w14:textId="01C7D291" w:rsidR="006F0D25" w:rsidRPr="00590D35" w:rsidRDefault="006F0D25" w:rsidP="00B31BA7">
      <w:pPr>
        <w:pStyle w:val="Listenabsatz"/>
        <w:numPr>
          <w:ilvl w:val="0"/>
          <w:numId w:val="31"/>
        </w:numPr>
        <w:autoSpaceDE w:val="0"/>
        <w:autoSpaceDN w:val="0"/>
        <w:adjustRightInd w:val="0"/>
        <w:spacing w:before="0" w:after="0"/>
        <w:rPr>
          <w:rFonts w:cs="Arial"/>
          <w:szCs w:val="22"/>
        </w:rPr>
      </w:pPr>
      <w:r w:rsidRPr="00590D35">
        <w:rPr>
          <w:rFonts w:cs="Arial"/>
          <w:szCs w:val="22"/>
        </w:rPr>
        <w:t>Décrire les services de maintenance après l'acceptation de la solution et l'expiration de la période de garantie.</w:t>
      </w:r>
    </w:p>
    <w:p w14:paraId="7E11A443" w14:textId="67C91DAC" w:rsidR="006F0D25" w:rsidRPr="00590D35" w:rsidRDefault="006F0D25" w:rsidP="00B31BA7">
      <w:pPr>
        <w:pStyle w:val="Listenabsatz"/>
        <w:numPr>
          <w:ilvl w:val="0"/>
          <w:numId w:val="31"/>
        </w:numPr>
        <w:autoSpaceDE w:val="0"/>
        <w:autoSpaceDN w:val="0"/>
        <w:adjustRightInd w:val="0"/>
        <w:spacing w:before="0" w:after="0"/>
        <w:rPr>
          <w:rFonts w:cs="Arial"/>
          <w:szCs w:val="22"/>
        </w:rPr>
      </w:pPr>
      <w:r w:rsidRPr="00590D35">
        <w:rPr>
          <w:rFonts w:cs="Arial"/>
          <w:szCs w:val="22"/>
        </w:rPr>
        <w:t>Confirmez comment il gère le processus de conception, de développement et de test de ses produits. Quels processus de qualité sont appliqués.</w:t>
      </w:r>
    </w:p>
    <w:p w14:paraId="05D79841" w14:textId="335A255F" w:rsidR="006F0D25" w:rsidRPr="00590D35" w:rsidRDefault="006F0D25" w:rsidP="00B31BA7">
      <w:pPr>
        <w:pStyle w:val="Listenabsatz"/>
        <w:numPr>
          <w:ilvl w:val="0"/>
          <w:numId w:val="31"/>
        </w:numPr>
        <w:autoSpaceDE w:val="0"/>
        <w:autoSpaceDN w:val="0"/>
        <w:adjustRightInd w:val="0"/>
        <w:spacing w:before="0" w:after="0"/>
        <w:rPr>
          <w:rFonts w:cs="Arial"/>
          <w:szCs w:val="22"/>
        </w:rPr>
      </w:pPr>
      <w:r w:rsidRPr="00590D35">
        <w:rPr>
          <w:rFonts w:cs="Arial"/>
          <w:szCs w:val="22"/>
        </w:rPr>
        <w:t>Confirmez si des sous-traitants sont impliqués dans un aspect quelconque de la réponse. Par exemple, même si un composant matériel ou logiciel est la propriété du fournisseur mais est développé par un tiers, le fournisseur devra le mentionner et décrire comment le risque de perte de compétences en développement est géré dans un tel cas.</w:t>
      </w:r>
    </w:p>
    <w:p w14:paraId="3AF8971B" w14:textId="3912640B" w:rsidR="006F0D25" w:rsidRPr="00590D35" w:rsidRDefault="006F0D25" w:rsidP="00B31BA7">
      <w:pPr>
        <w:pStyle w:val="Listenabsatz"/>
        <w:numPr>
          <w:ilvl w:val="0"/>
          <w:numId w:val="31"/>
        </w:numPr>
        <w:autoSpaceDE w:val="0"/>
        <w:autoSpaceDN w:val="0"/>
        <w:adjustRightInd w:val="0"/>
        <w:spacing w:before="0" w:after="0"/>
        <w:rPr>
          <w:rFonts w:cs="Arial"/>
          <w:szCs w:val="22"/>
        </w:rPr>
      </w:pPr>
      <w:r w:rsidRPr="00590D35">
        <w:rPr>
          <w:rFonts w:cs="Arial"/>
          <w:szCs w:val="22"/>
        </w:rPr>
        <w:t>Fournir le numéro de version de chaque composant de la solution, la fréquence des mises à niveau de version ou des remplacements physiques au cours des 3 dernières années.</w:t>
      </w:r>
    </w:p>
    <w:p w14:paraId="6DC9C810" w14:textId="3B6C8A33" w:rsidR="006F0D25" w:rsidRPr="00590D35" w:rsidRDefault="006F0D25" w:rsidP="00B31BA7">
      <w:pPr>
        <w:pStyle w:val="Listenabsatz"/>
        <w:numPr>
          <w:ilvl w:val="0"/>
          <w:numId w:val="31"/>
        </w:numPr>
        <w:autoSpaceDE w:val="0"/>
        <w:autoSpaceDN w:val="0"/>
        <w:adjustRightInd w:val="0"/>
        <w:spacing w:before="0" w:after="0"/>
        <w:rPr>
          <w:rFonts w:cs="Arial"/>
          <w:szCs w:val="22"/>
        </w:rPr>
      </w:pPr>
      <w:proofErr w:type="gramStart"/>
      <w:r w:rsidRPr="00590D35">
        <w:rPr>
          <w:rFonts w:cs="Arial"/>
          <w:szCs w:val="22"/>
        </w:rPr>
        <w:t>Confirmez s'il</w:t>
      </w:r>
      <w:proofErr w:type="gramEnd"/>
      <w:r w:rsidRPr="00590D35">
        <w:rPr>
          <w:rFonts w:cs="Arial"/>
          <w:szCs w:val="22"/>
        </w:rPr>
        <w:t xml:space="preserve"> y a ou a été en litige avec un tiers concernant toute version du produit ou du service incluse dans la réponse.</w:t>
      </w:r>
    </w:p>
    <w:p w14:paraId="710D052C" w14:textId="5C8A752F" w:rsidR="006F0D25" w:rsidRPr="00590D35" w:rsidRDefault="006F0D25" w:rsidP="00B31BA7">
      <w:pPr>
        <w:pStyle w:val="Listenabsatz"/>
        <w:numPr>
          <w:ilvl w:val="0"/>
          <w:numId w:val="31"/>
        </w:numPr>
        <w:autoSpaceDE w:val="0"/>
        <w:autoSpaceDN w:val="0"/>
        <w:adjustRightInd w:val="0"/>
        <w:spacing w:before="0" w:after="0"/>
        <w:rPr>
          <w:rFonts w:cs="Arial"/>
          <w:szCs w:val="22"/>
        </w:rPr>
      </w:pPr>
      <w:r w:rsidRPr="00590D35">
        <w:rPr>
          <w:rFonts w:cs="Arial"/>
          <w:szCs w:val="22"/>
        </w:rPr>
        <w:t>Indiquer les mesures prises pour éviter les cyberattaques, les infections virales des systèmes internes ou le sabotage physique et les produits sous licence.</w:t>
      </w:r>
    </w:p>
    <w:p w14:paraId="1B8C5077" w14:textId="4135A655" w:rsidR="006F0D25" w:rsidRPr="00590D35" w:rsidRDefault="006F0D25" w:rsidP="00B31BA7">
      <w:pPr>
        <w:pStyle w:val="Listenabsatz"/>
        <w:numPr>
          <w:ilvl w:val="0"/>
          <w:numId w:val="31"/>
        </w:numPr>
        <w:autoSpaceDE w:val="0"/>
        <w:autoSpaceDN w:val="0"/>
        <w:adjustRightInd w:val="0"/>
        <w:spacing w:before="0" w:after="0"/>
        <w:rPr>
          <w:rFonts w:cs="Arial"/>
          <w:szCs w:val="22"/>
        </w:rPr>
      </w:pPr>
      <w:r w:rsidRPr="00590D35">
        <w:rPr>
          <w:rFonts w:cs="Arial"/>
          <w:szCs w:val="22"/>
        </w:rPr>
        <w:t>Expliquer toutes les mesures prises et fonctionnalités développées par le fournisseur pour résoudre les problèmes de sécurité sur la solution proposée une fois mise en œuvre.</w:t>
      </w:r>
    </w:p>
    <w:p w14:paraId="5E95CF7C" w14:textId="3D264AAE" w:rsidR="007D7CA1" w:rsidRPr="00590D35" w:rsidRDefault="006F0D25" w:rsidP="00B31BA7">
      <w:pPr>
        <w:pStyle w:val="Listenabsatz"/>
        <w:numPr>
          <w:ilvl w:val="0"/>
          <w:numId w:val="31"/>
        </w:numPr>
        <w:autoSpaceDE w:val="0"/>
        <w:autoSpaceDN w:val="0"/>
        <w:adjustRightInd w:val="0"/>
        <w:spacing w:before="0" w:after="0"/>
        <w:rPr>
          <w:rFonts w:asciiTheme="majorHAnsi" w:hAnsiTheme="majorHAnsi" w:cs="Tahoma"/>
          <w:szCs w:val="22"/>
          <w:lang w:eastAsia="en-US"/>
        </w:rPr>
      </w:pPr>
      <w:r w:rsidRPr="00590D35">
        <w:rPr>
          <w:rFonts w:cs="Arial"/>
          <w:szCs w:val="22"/>
        </w:rPr>
        <w:t>Expliquez l'adéquation de la solution pour prendre en charge une éventuelle intégration future avec d'autres applications Smart City.</w:t>
      </w:r>
    </w:p>
    <w:p w14:paraId="3445BAB0" w14:textId="77777777" w:rsidR="00074083" w:rsidRPr="00590D35" w:rsidRDefault="00074083" w:rsidP="00520C44">
      <w:pPr>
        <w:spacing w:before="60" w:after="60"/>
        <w:ind w:left="714"/>
        <w:rPr>
          <w:rFonts w:asciiTheme="majorHAnsi" w:hAnsiTheme="majorHAnsi" w:cs="Arial"/>
          <w:szCs w:val="22"/>
        </w:rPr>
      </w:pPr>
    </w:p>
    <w:p w14:paraId="7217C854" w14:textId="0F51E551" w:rsidR="00F61042" w:rsidRPr="00590D35" w:rsidRDefault="006F0D25" w:rsidP="00DB2202">
      <w:pPr>
        <w:pStyle w:val="berschrift3"/>
        <w:numPr>
          <w:ilvl w:val="0"/>
          <w:numId w:val="30"/>
        </w:numPr>
        <w:ind w:left="360"/>
        <w:rPr>
          <w:lang w:val="fr-FR"/>
        </w:rPr>
      </w:pPr>
      <w:bookmarkStart w:id="53" w:name="_Toc505608352"/>
      <w:bookmarkStart w:id="54" w:name="_Toc478808971"/>
      <w:bookmarkStart w:id="55" w:name="_Toc191802829"/>
      <w:bookmarkStart w:id="56" w:name="_Toc209246657"/>
      <w:bookmarkStart w:id="57" w:name="_Toc193465085"/>
      <w:bookmarkStart w:id="58" w:name="_Toc191802826"/>
      <w:r w:rsidRPr="00590D35">
        <w:rPr>
          <w:lang w:val="fr-FR"/>
        </w:rPr>
        <w:t>A propos du fournisseur</w:t>
      </w:r>
      <w:bookmarkEnd w:id="53"/>
      <w:r w:rsidRPr="00590D35">
        <w:rPr>
          <w:lang w:val="fr-FR"/>
        </w:rPr>
        <w:t xml:space="preserve"> et informations financières</w:t>
      </w:r>
      <w:bookmarkEnd w:id="54"/>
      <w:bookmarkEnd w:id="55"/>
      <w:bookmarkEnd w:id="56"/>
      <w:bookmarkEnd w:id="57"/>
    </w:p>
    <w:p w14:paraId="156D28EB" w14:textId="1F8F60BC" w:rsidR="00BE5C4B" w:rsidRPr="00590D35" w:rsidRDefault="006F0D25" w:rsidP="00BE5C4B">
      <w:r w:rsidRPr="00590D35">
        <w:t>Le fournisseur doit fournir un aperçu de son organisation accompagné d'une copie de son rapport financier annuel des 3 dernières années.</w:t>
      </w:r>
    </w:p>
    <w:p w14:paraId="17C77027" w14:textId="77777777" w:rsidR="00973052" w:rsidRPr="00590D35" w:rsidRDefault="00973052">
      <w:pPr>
        <w:spacing w:before="0" w:after="0"/>
        <w:jc w:val="left"/>
      </w:pPr>
    </w:p>
    <w:p w14:paraId="59264529" w14:textId="6579D3D3" w:rsidR="00F61042" w:rsidRPr="00590D35" w:rsidRDefault="006F0D25" w:rsidP="00DB2202">
      <w:pPr>
        <w:pStyle w:val="berschrift3"/>
        <w:numPr>
          <w:ilvl w:val="0"/>
          <w:numId w:val="30"/>
        </w:numPr>
        <w:ind w:left="360"/>
        <w:rPr>
          <w:lang w:val="fr-FR"/>
        </w:rPr>
      </w:pPr>
      <w:bookmarkStart w:id="59" w:name="_Toc193465086"/>
      <w:r w:rsidRPr="00590D35">
        <w:rPr>
          <w:lang w:val="fr-FR"/>
        </w:rPr>
        <w:t>A propos des produits proposés</w:t>
      </w:r>
      <w:bookmarkEnd w:id="59"/>
    </w:p>
    <w:p w14:paraId="7CEBBA89" w14:textId="6609C2EA" w:rsidR="00F61042" w:rsidRPr="00590D35" w:rsidRDefault="006F0D25" w:rsidP="00F61042">
      <w:pPr>
        <w:rPr>
          <w:rFonts w:cs="Arial"/>
          <w:szCs w:val="22"/>
        </w:rPr>
      </w:pPr>
      <w:r w:rsidRPr="00590D35">
        <w:rPr>
          <w:rFonts w:cs="Arial"/>
          <w:szCs w:val="22"/>
        </w:rPr>
        <w:t>Le fournisseur doit fournir une fiche technique de chaque élément de la solution, et au moins pour les Contrôleurs, les Composants du Réseau de Communication et le Logiciel de Télégestion Centralisé, comprenant :</w:t>
      </w:r>
    </w:p>
    <w:p w14:paraId="046D798D" w14:textId="7AC140FD" w:rsidR="006F0D25" w:rsidRPr="00590D35" w:rsidRDefault="006F0D25" w:rsidP="006F0D25">
      <w:pPr>
        <w:pStyle w:val="Listenabsatz"/>
        <w:numPr>
          <w:ilvl w:val="0"/>
          <w:numId w:val="54"/>
        </w:numPr>
        <w:rPr>
          <w:rFonts w:asciiTheme="majorHAnsi" w:hAnsiTheme="majorHAnsi" w:cstheme="majorHAnsi"/>
          <w:iCs/>
          <w:szCs w:val="22"/>
        </w:rPr>
      </w:pPr>
      <w:r w:rsidRPr="00590D35">
        <w:rPr>
          <w:rFonts w:asciiTheme="majorHAnsi" w:hAnsiTheme="majorHAnsi" w:cstheme="majorHAnsi"/>
          <w:iCs/>
          <w:szCs w:val="22"/>
        </w:rPr>
        <w:t>Nom commercial et référence du produit (tel que référencé sur la liste des produits certifiés sur le site TALQ le cas échéant)</w:t>
      </w:r>
    </w:p>
    <w:p w14:paraId="76DCD815" w14:textId="582AF016" w:rsidR="006F0D25" w:rsidRPr="00590D35" w:rsidRDefault="006F0D25" w:rsidP="006F0D25">
      <w:pPr>
        <w:pStyle w:val="Listenabsatz"/>
        <w:numPr>
          <w:ilvl w:val="0"/>
          <w:numId w:val="54"/>
        </w:numPr>
        <w:rPr>
          <w:rFonts w:asciiTheme="majorHAnsi" w:hAnsiTheme="majorHAnsi" w:cstheme="majorHAnsi"/>
          <w:iCs/>
          <w:szCs w:val="22"/>
        </w:rPr>
      </w:pPr>
      <w:r w:rsidRPr="00590D35">
        <w:rPr>
          <w:rFonts w:asciiTheme="majorHAnsi" w:hAnsiTheme="majorHAnsi" w:cstheme="majorHAnsi"/>
          <w:iCs/>
          <w:szCs w:val="22"/>
        </w:rPr>
        <w:t>Type d'OLN :</w:t>
      </w:r>
    </w:p>
    <w:p w14:paraId="41FE40CD" w14:textId="44B622C8" w:rsidR="006F0D25" w:rsidRPr="00590D35" w:rsidRDefault="00F12620" w:rsidP="006F0D25">
      <w:pPr>
        <w:pStyle w:val="Listenabsatz"/>
        <w:numPr>
          <w:ilvl w:val="1"/>
          <w:numId w:val="54"/>
        </w:numPr>
        <w:rPr>
          <w:rFonts w:asciiTheme="majorHAnsi" w:hAnsiTheme="majorHAnsi" w:cstheme="majorHAnsi"/>
          <w:iCs/>
          <w:szCs w:val="22"/>
        </w:rPr>
      </w:pPr>
      <w:r>
        <w:rPr>
          <w:rFonts w:asciiTheme="majorHAnsi" w:hAnsiTheme="majorHAnsi" w:cstheme="majorHAnsi"/>
          <w:iCs/>
          <w:szCs w:val="22"/>
        </w:rPr>
        <w:t>Courant porteur</w:t>
      </w:r>
      <w:r w:rsidR="006F0D25" w:rsidRPr="00590D35">
        <w:rPr>
          <w:rFonts w:asciiTheme="majorHAnsi" w:hAnsiTheme="majorHAnsi" w:cstheme="majorHAnsi"/>
          <w:iCs/>
          <w:szCs w:val="22"/>
        </w:rPr>
        <w:t xml:space="preserve"> ou radiofréquence</w:t>
      </w:r>
    </w:p>
    <w:p w14:paraId="5A747C93" w14:textId="5EF469D7" w:rsidR="006F0D25" w:rsidRPr="00590D35" w:rsidRDefault="006F0D25" w:rsidP="006F0D25">
      <w:pPr>
        <w:pStyle w:val="Listenabsatz"/>
        <w:numPr>
          <w:ilvl w:val="1"/>
          <w:numId w:val="54"/>
        </w:numPr>
        <w:rPr>
          <w:rFonts w:asciiTheme="majorHAnsi" w:hAnsiTheme="majorHAnsi" w:cstheme="majorHAnsi"/>
          <w:iCs/>
          <w:szCs w:val="22"/>
        </w:rPr>
      </w:pPr>
      <w:r w:rsidRPr="00590D35">
        <w:rPr>
          <w:rFonts w:asciiTheme="majorHAnsi" w:hAnsiTheme="majorHAnsi" w:cstheme="majorHAnsi"/>
          <w:iCs/>
          <w:szCs w:val="22"/>
        </w:rPr>
        <w:t>Réseau “</w:t>
      </w:r>
      <w:proofErr w:type="spellStart"/>
      <w:r w:rsidRPr="00590D35">
        <w:rPr>
          <w:rFonts w:asciiTheme="majorHAnsi" w:hAnsiTheme="majorHAnsi" w:cstheme="majorHAnsi"/>
          <w:iCs/>
          <w:szCs w:val="22"/>
        </w:rPr>
        <w:t>mesh</w:t>
      </w:r>
      <w:proofErr w:type="spellEnd"/>
      <w:r w:rsidRPr="00590D35">
        <w:rPr>
          <w:rFonts w:asciiTheme="majorHAnsi" w:hAnsiTheme="majorHAnsi" w:cstheme="majorHAnsi"/>
          <w:iCs/>
          <w:szCs w:val="22"/>
        </w:rPr>
        <w:t>”, réseau en étoile ou mixte</w:t>
      </w:r>
    </w:p>
    <w:p w14:paraId="41DBEAC5" w14:textId="046FF1D6" w:rsidR="006F0D25" w:rsidRPr="00590D35" w:rsidRDefault="006F0D25" w:rsidP="006F0D25">
      <w:pPr>
        <w:pStyle w:val="Listenabsatz"/>
        <w:numPr>
          <w:ilvl w:val="1"/>
          <w:numId w:val="54"/>
        </w:numPr>
        <w:rPr>
          <w:rFonts w:asciiTheme="majorHAnsi" w:hAnsiTheme="majorHAnsi" w:cstheme="majorHAnsi"/>
          <w:iCs/>
          <w:szCs w:val="22"/>
        </w:rPr>
      </w:pPr>
      <w:r w:rsidRPr="00590D35">
        <w:rPr>
          <w:rFonts w:asciiTheme="majorHAnsi" w:hAnsiTheme="majorHAnsi" w:cstheme="majorHAnsi"/>
          <w:iCs/>
          <w:szCs w:val="22"/>
        </w:rPr>
        <w:t xml:space="preserve">Technologie et protocoles de communication </w:t>
      </w:r>
    </w:p>
    <w:p w14:paraId="2CCA5977" w14:textId="0F202341" w:rsidR="006F0D25" w:rsidRPr="00590D35" w:rsidRDefault="006F0D25" w:rsidP="006F0D25">
      <w:pPr>
        <w:pStyle w:val="Listenabsatz"/>
        <w:numPr>
          <w:ilvl w:val="0"/>
          <w:numId w:val="54"/>
        </w:numPr>
        <w:rPr>
          <w:rFonts w:asciiTheme="majorHAnsi" w:hAnsiTheme="majorHAnsi" w:cstheme="majorHAnsi"/>
          <w:iCs/>
          <w:szCs w:val="22"/>
        </w:rPr>
      </w:pPr>
      <w:r w:rsidRPr="00590D35">
        <w:rPr>
          <w:rFonts w:asciiTheme="majorHAnsi" w:hAnsiTheme="majorHAnsi" w:cstheme="majorHAnsi"/>
          <w:iCs/>
          <w:szCs w:val="22"/>
        </w:rPr>
        <w:t>Nombre de ces produits installés</w:t>
      </w:r>
    </w:p>
    <w:p w14:paraId="69D6F229" w14:textId="58A36979" w:rsidR="006F0D25" w:rsidRPr="00590D35" w:rsidRDefault="006F0D25" w:rsidP="006F0D25">
      <w:pPr>
        <w:pStyle w:val="Listenabsatz"/>
        <w:numPr>
          <w:ilvl w:val="0"/>
          <w:numId w:val="54"/>
        </w:numPr>
        <w:rPr>
          <w:rFonts w:asciiTheme="majorHAnsi" w:hAnsiTheme="majorHAnsi" w:cstheme="majorHAnsi"/>
          <w:iCs/>
          <w:szCs w:val="22"/>
        </w:rPr>
      </w:pPr>
      <w:r w:rsidRPr="00590D35">
        <w:rPr>
          <w:rFonts w:asciiTheme="majorHAnsi" w:hAnsiTheme="majorHAnsi" w:cstheme="majorHAnsi"/>
          <w:iCs/>
          <w:szCs w:val="22"/>
        </w:rPr>
        <w:t>Date de première installation sur le réseau d'éclairage extérieur d'un client</w:t>
      </w:r>
    </w:p>
    <w:p w14:paraId="7614F71E" w14:textId="3075AA57" w:rsidR="006F0D25" w:rsidRPr="00590D35" w:rsidRDefault="006F0D25" w:rsidP="006F0D25">
      <w:pPr>
        <w:pStyle w:val="Listenabsatz"/>
        <w:numPr>
          <w:ilvl w:val="0"/>
          <w:numId w:val="54"/>
        </w:numPr>
        <w:rPr>
          <w:rFonts w:asciiTheme="majorHAnsi" w:hAnsiTheme="majorHAnsi" w:cstheme="majorHAnsi"/>
          <w:iCs/>
          <w:szCs w:val="22"/>
        </w:rPr>
      </w:pPr>
      <w:r w:rsidRPr="00590D35">
        <w:rPr>
          <w:rFonts w:asciiTheme="majorHAnsi" w:hAnsiTheme="majorHAnsi" w:cstheme="majorHAnsi"/>
          <w:iCs/>
          <w:szCs w:val="22"/>
        </w:rPr>
        <w:t>Versions de TALQ pour lesquelles le composant est certifié</w:t>
      </w:r>
    </w:p>
    <w:p w14:paraId="1D592D24" w14:textId="26A2D431" w:rsidR="006F0D25" w:rsidRPr="00590D35" w:rsidRDefault="006F0D25" w:rsidP="006F0D25">
      <w:pPr>
        <w:pStyle w:val="Listenabsatz"/>
        <w:numPr>
          <w:ilvl w:val="0"/>
          <w:numId w:val="54"/>
        </w:numPr>
        <w:rPr>
          <w:rFonts w:asciiTheme="majorHAnsi" w:hAnsiTheme="majorHAnsi" w:cstheme="majorHAnsi"/>
          <w:iCs/>
          <w:szCs w:val="22"/>
        </w:rPr>
      </w:pPr>
      <w:r w:rsidRPr="00590D35">
        <w:rPr>
          <w:rFonts w:asciiTheme="majorHAnsi" w:hAnsiTheme="majorHAnsi" w:cstheme="majorHAnsi"/>
          <w:iCs/>
          <w:szCs w:val="22"/>
        </w:rPr>
        <w:t>Pour les produits matériels :</w:t>
      </w:r>
    </w:p>
    <w:p w14:paraId="01257FA5" w14:textId="25FE8A34" w:rsidR="006F0D25" w:rsidRPr="00590D35" w:rsidRDefault="006F0D25" w:rsidP="006F0D25">
      <w:pPr>
        <w:pStyle w:val="Listenabsatz"/>
        <w:numPr>
          <w:ilvl w:val="1"/>
          <w:numId w:val="54"/>
        </w:numPr>
        <w:rPr>
          <w:rFonts w:asciiTheme="majorHAnsi" w:hAnsiTheme="majorHAnsi" w:cstheme="majorHAnsi"/>
          <w:iCs/>
          <w:szCs w:val="22"/>
        </w:rPr>
      </w:pPr>
      <w:r w:rsidRPr="00590D35">
        <w:rPr>
          <w:rFonts w:asciiTheme="majorHAnsi" w:hAnsiTheme="majorHAnsi" w:cstheme="majorHAnsi"/>
          <w:iCs/>
          <w:szCs w:val="22"/>
        </w:rPr>
        <w:t>Photos</w:t>
      </w:r>
    </w:p>
    <w:p w14:paraId="169E8DF3" w14:textId="37E24F6F" w:rsidR="006F0D25" w:rsidRPr="00590D35" w:rsidRDefault="006F0D25" w:rsidP="006F0D25">
      <w:pPr>
        <w:pStyle w:val="Listenabsatz"/>
        <w:numPr>
          <w:ilvl w:val="1"/>
          <w:numId w:val="54"/>
        </w:numPr>
        <w:rPr>
          <w:rFonts w:asciiTheme="majorHAnsi" w:hAnsiTheme="majorHAnsi" w:cstheme="majorHAnsi"/>
          <w:iCs/>
          <w:szCs w:val="22"/>
        </w:rPr>
      </w:pPr>
      <w:r w:rsidRPr="00590D35">
        <w:rPr>
          <w:rFonts w:asciiTheme="majorHAnsi" w:hAnsiTheme="majorHAnsi" w:cstheme="majorHAnsi"/>
          <w:iCs/>
          <w:szCs w:val="22"/>
        </w:rPr>
        <w:t>Principales fonctionnalités</w:t>
      </w:r>
    </w:p>
    <w:p w14:paraId="5BB84ECF" w14:textId="3C1465D8" w:rsidR="006F0D25" w:rsidRPr="00590D35" w:rsidRDefault="006F0D25" w:rsidP="006F0D25">
      <w:pPr>
        <w:pStyle w:val="Listenabsatz"/>
        <w:numPr>
          <w:ilvl w:val="1"/>
          <w:numId w:val="54"/>
        </w:numPr>
        <w:rPr>
          <w:rFonts w:asciiTheme="majorHAnsi" w:hAnsiTheme="majorHAnsi" w:cstheme="majorHAnsi"/>
          <w:iCs/>
          <w:szCs w:val="22"/>
        </w:rPr>
      </w:pPr>
      <w:r w:rsidRPr="00590D35">
        <w:rPr>
          <w:rFonts w:asciiTheme="majorHAnsi" w:hAnsiTheme="majorHAnsi" w:cstheme="majorHAnsi"/>
          <w:iCs/>
          <w:szCs w:val="22"/>
        </w:rPr>
        <w:t>Dimensions et poids</w:t>
      </w:r>
    </w:p>
    <w:p w14:paraId="48B454FF" w14:textId="442B74E0" w:rsidR="006F0D25" w:rsidRPr="00590D35" w:rsidRDefault="006F0D25" w:rsidP="006F0D25">
      <w:pPr>
        <w:pStyle w:val="Listenabsatz"/>
        <w:numPr>
          <w:ilvl w:val="1"/>
          <w:numId w:val="54"/>
        </w:numPr>
        <w:rPr>
          <w:rFonts w:asciiTheme="majorHAnsi" w:hAnsiTheme="majorHAnsi" w:cstheme="majorHAnsi"/>
          <w:iCs/>
          <w:szCs w:val="22"/>
        </w:rPr>
      </w:pPr>
      <w:r w:rsidRPr="00590D35">
        <w:rPr>
          <w:rFonts w:asciiTheme="majorHAnsi" w:hAnsiTheme="majorHAnsi" w:cstheme="majorHAnsi"/>
          <w:iCs/>
          <w:szCs w:val="22"/>
        </w:rPr>
        <w:t>Conception et Fabrication</w:t>
      </w:r>
    </w:p>
    <w:p w14:paraId="492D8B1C" w14:textId="02E421B2" w:rsidR="006F0D25" w:rsidRPr="00590D35" w:rsidRDefault="006F0D25" w:rsidP="006F0D25">
      <w:pPr>
        <w:pStyle w:val="Listenabsatz"/>
        <w:numPr>
          <w:ilvl w:val="1"/>
          <w:numId w:val="54"/>
        </w:numPr>
        <w:rPr>
          <w:rFonts w:asciiTheme="majorHAnsi" w:hAnsiTheme="majorHAnsi" w:cstheme="majorHAnsi"/>
          <w:iCs/>
          <w:szCs w:val="22"/>
        </w:rPr>
      </w:pPr>
      <w:r w:rsidRPr="00590D35">
        <w:rPr>
          <w:rFonts w:asciiTheme="majorHAnsi" w:hAnsiTheme="majorHAnsi" w:cstheme="majorHAnsi"/>
          <w:iCs/>
          <w:szCs w:val="22"/>
        </w:rPr>
        <w:t>Propriété intellectuelle (par le fournisseur ou le produit revendu)</w:t>
      </w:r>
    </w:p>
    <w:p w14:paraId="733E8E28" w14:textId="1FC7CF04" w:rsidR="006F0D25" w:rsidRPr="00590D35" w:rsidRDefault="006F0D25" w:rsidP="006F0D25">
      <w:pPr>
        <w:pStyle w:val="Listenabsatz"/>
        <w:numPr>
          <w:ilvl w:val="1"/>
          <w:numId w:val="54"/>
        </w:numPr>
        <w:rPr>
          <w:rFonts w:asciiTheme="majorHAnsi" w:hAnsiTheme="majorHAnsi" w:cstheme="majorHAnsi"/>
          <w:iCs/>
          <w:szCs w:val="22"/>
        </w:rPr>
      </w:pPr>
      <w:r w:rsidRPr="00590D35">
        <w:rPr>
          <w:rFonts w:asciiTheme="majorHAnsi" w:hAnsiTheme="majorHAnsi" w:cstheme="majorHAnsi"/>
          <w:iCs/>
          <w:szCs w:val="22"/>
        </w:rPr>
        <w:t>Durée de vie et garantie</w:t>
      </w:r>
    </w:p>
    <w:p w14:paraId="41E07E55" w14:textId="528551B3" w:rsidR="006F0D25" w:rsidRPr="00590D35" w:rsidRDefault="006F0D25" w:rsidP="006F0D25">
      <w:pPr>
        <w:pStyle w:val="Listenabsatz"/>
        <w:numPr>
          <w:ilvl w:val="1"/>
          <w:numId w:val="54"/>
        </w:numPr>
        <w:rPr>
          <w:rFonts w:asciiTheme="majorHAnsi" w:hAnsiTheme="majorHAnsi" w:cstheme="majorHAnsi"/>
          <w:iCs/>
          <w:szCs w:val="22"/>
        </w:rPr>
      </w:pPr>
      <w:r w:rsidRPr="00590D35">
        <w:rPr>
          <w:rFonts w:asciiTheme="majorHAnsi" w:hAnsiTheme="majorHAnsi" w:cstheme="majorHAnsi"/>
          <w:iCs/>
          <w:szCs w:val="22"/>
        </w:rPr>
        <w:t xml:space="preserve">Certifications et agences </w:t>
      </w:r>
    </w:p>
    <w:p w14:paraId="5C5B48A3" w14:textId="02B8C9E7" w:rsidR="006F0D25" w:rsidRPr="00590D35" w:rsidRDefault="006F0D25" w:rsidP="006F0D25">
      <w:pPr>
        <w:pStyle w:val="Listenabsatz"/>
        <w:numPr>
          <w:ilvl w:val="0"/>
          <w:numId w:val="54"/>
        </w:numPr>
        <w:rPr>
          <w:rFonts w:asciiTheme="majorHAnsi" w:hAnsiTheme="majorHAnsi" w:cstheme="majorHAnsi"/>
          <w:iCs/>
          <w:szCs w:val="22"/>
        </w:rPr>
      </w:pPr>
      <w:r w:rsidRPr="00590D35">
        <w:rPr>
          <w:rFonts w:asciiTheme="majorHAnsi" w:hAnsiTheme="majorHAnsi" w:cstheme="majorHAnsi"/>
          <w:iCs/>
          <w:szCs w:val="22"/>
        </w:rPr>
        <w:t>Pour les produits logiciels :</w:t>
      </w:r>
    </w:p>
    <w:p w14:paraId="34FE732D" w14:textId="0DE33E3D" w:rsidR="006F0D25" w:rsidRPr="00590D35" w:rsidRDefault="006F0D25" w:rsidP="006F0D25">
      <w:pPr>
        <w:pStyle w:val="Listenabsatz"/>
        <w:numPr>
          <w:ilvl w:val="1"/>
          <w:numId w:val="54"/>
        </w:numPr>
        <w:rPr>
          <w:rFonts w:asciiTheme="majorHAnsi" w:hAnsiTheme="majorHAnsi" w:cstheme="majorHAnsi"/>
          <w:iCs/>
          <w:szCs w:val="22"/>
        </w:rPr>
      </w:pPr>
      <w:r w:rsidRPr="00590D35">
        <w:rPr>
          <w:rFonts w:asciiTheme="majorHAnsi" w:hAnsiTheme="majorHAnsi" w:cstheme="majorHAnsi"/>
          <w:iCs/>
          <w:szCs w:val="22"/>
        </w:rPr>
        <w:t>Cloud</w:t>
      </w:r>
      <w:r w:rsidR="00F12620">
        <w:rPr>
          <w:rFonts w:asciiTheme="majorHAnsi" w:hAnsiTheme="majorHAnsi" w:cstheme="majorHAnsi"/>
          <w:iCs/>
          <w:szCs w:val="22"/>
        </w:rPr>
        <w:t xml:space="preserve"> public</w:t>
      </w:r>
      <w:r w:rsidRPr="00590D35">
        <w:rPr>
          <w:rFonts w:asciiTheme="majorHAnsi" w:hAnsiTheme="majorHAnsi" w:cstheme="majorHAnsi"/>
          <w:iCs/>
          <w:szCs w:val="22"/>
        </w:rPr>
        <w:t>, Cloud</w:t>
      </w:r>
      <w:r w:rsidR="00F12620">
        <w:rPr>
          <w:rFonts w:asciiTheme="majorHAnsi" w:hAnsiTheme="majorHAnsi" w:cstheme="majorHAnsi"/>
          <w:iCs/>
          <w:szCs w:val="22"/>
        </w:rPr>
        <w:t xml:space="preserve"> privé</w:t>
      </w:r>
      <w:r w:rsidRPr="00590D35">
        <w:rPr>
          <w:rFonts w:asciiTheme="majorHAnsi" w:hAnsiTheme="majorHAnsi" w:cstheme="majorHAnsi"/>
          <w:iCs/>
          <w:szCs w:val="22"/>
        </w:rPr>
        <w:t xml:space="preserve"> et/ou On-</w:t>
      </w:r>
      <w:proofErr w:type="spellStart"/>
      <w:r w:rsidRPr="00590D35">
        <w:rPr>
          <w:rFonts w:asciiTheme="majorHAnsi" w:hAnsiTheme="majorHAnsi" w:cstheme="majorHAnsi"/>
          <w:iCs/>
          <w:szCs w:val="22"/>
        </w:rPr>
        <w:t>Premise</w:t>
      </w:r>
      <w:proofErr w:type="spellEnd"/>
    </w:p>
    <w:p w14:paraId="209556A6" w14:textId="52B4FB85" w:rsidR="006F0D25" w:rsidRPr="00590D35" w:rsidRDefault="006F0D25" w:rsidP="006F0D25">
      <w:pPr>
        <w:pStyle w:val="Listenabsatz"/>
        <w:numPr>
          <w:ilvl w:val="1"/>
          <w:numId w:val="54"/>
        </w:numPr>
        <w:rPr>
          <w:rFonts w:asciiTheme="majorHAnsi" w:hAnsiTheme="majorHAnsi" w:cstheme="majorHAnsi"/>
          <w:iCs/>
          <w:szCs w:val="22"/>
        </w:rPr>
      </w:pPr>
      <w:r w:rsidRPr="00590D35">
        <w:rPr>
          <w:rFonts w:asciiTheme="majorHAnsi" w:hAnsiTheme="majorHAnsi" w:cstheme="majorHAnsi"/>
          <w:iCs/>
          <w:szCs w:val="22"/>
        </w:rPr>
        <w:t>Durée de conservation des données et stockage requis associé</w:t>
      </w:r>
    </w:p>
    <w:p w14:paraId="1C29D4DB" w14:textId="6287ED74" w:rsidR="006F0D25" w:rsidRPr="00590D35" w:rsidRDefault="006F0D25" w:rsidP="006F0D25">
      <w:pPr>
        <w:pStyle w:val="Listenabsatz"/>
        <w:numPr>
          <w:ilvl w:val="1"/>
          <w:numId w:val="54"/>
        </w:numPr>
        <w:rPr>
          <w:rFonts w:asciiTheme="majorHAnsi" w:hAnsiTheme="majorHAnsi" w:cstheme="majorHAnsi"/>
          <w:iCs/>
          <w:szCs w:val="22"/>
        </w:rPr>
      </w:pPr>
      <w:r w:rsidRPr="00590D35">
        <w:rPr>
          <w:rFonts w:asciiTheme="majorHAnsi" w:hAnsiTheme="majorHAnsi" w:cstheme="majorHAnsi"/>
          <w:iCs/>
          <w:szCs w:val="22"/>
        </w:rPr>
        <w:lastRenderedPageBreak/>
        <w:t xml:space="preserve">Évolutivité de la solution : possibilité d’ajouter </w:t>
      </w:r>
      <w:r w:rsidR="00F12620" w:rsidRPr="00590D35">
        <w:rPr>
          <w:rFonts w:asciiTheme="majorHAnsi" w:hAnsiTheme="majorHAnsi" w:cstheme="majorHAnsi"/>
          <w:iCs/>
          <w:szCs w:val="22"/>
        </w:rPr>
        <w:t>des fonctionnalités</w:t>
      </w:r>
      <w:r w:rsidRPr="00590D35">
        <w:rPr>
          <w:rFonts w:asciiTheme="majorHAnsi" w:hAnsiTheme="majorHAnsi" w:cstheme="majorHAnsi"/>
          <w:iCs/>
          <w:szCs w:val="22"/>
        </w:rPr>
        <w:t xml:space="preserve"> par nous-même</w:t>
      </w:r>
    </w:p>
    <w:p w14:paraId="07F94685" w14:textId="1A120AF0" w:rsidR="006F0D25" w:rsidRPr="00590D35" w:rsidRDefault="006F0D25" w:rsidP="006F0D25">
      <w:pPr>
        <w:pStyle w:val="Listenabsatz"/>
        <w:numPr>
          <w:ilvl w:val="1"/>
          <w:numId w:val="54"/>
        </w:numPr>
        <w:rPr>
          <w:rFonts w:asciiTheme="majorHAnsi" w:hAnsiTheme="majorHAnsi" w:cstheme="majorHAnsi"/>
          <w:iCs/>
          <w:szCs w:val="22"/>
        </w:rPr>
      </w:pPr>
      <w:r w:rsidRPr="00590D35">
        <w:rPr>
          <w:rFonts w:asciiTheme="majorHAnsi" w:hAnsiTheme="majorHAnsi" w:cstheme="majorHAnsi"/>
          <w:iCs/>
          <w:szCs w:val="22"/>
        </w:rPr>
        <w:t>Nombre de développeurs à plein temps chaque année pour l’ajout de fonctionnalités</w:t>
      </w:r>
    </w:p>
    <w:p w14:paraId="0BD79207" w14:textId="3AF08E66" w:rsidR="006F0D25" w:rsidRPr="00590D35" w:rsidRDefault="006F0D25" w:rsidP="006F0D25">
      <w:pPr>
        <w:pStyle w:val="Listenabsatz"/>
        <w:numPr>
          <w:ilvl w:val="1"/>
          <w:numId w:val="54"/>
        </w:numPr>
        <w:rPr>
          <w:rFonts w:asciiTheme="majorHAnsi" w:hAnsiTheme="majorHAnsi" w:cstheme="majorHAnsi"/>
          <w:iCs/>
          <w:szCs w:val="22"/>
        </w:rPr>
      </w:pPr>
      <w:r w:rsidRPr="00590D35">
        <w:rPr>
          <w:rFonts w:asciiTheme="majorHAnsi" w:hAnsiTheme="majorHAnsi" w:cstheme="majorHAnsi"/>
          <w:iCs/>
          <w:szCs w:val="22"/>
        </w:rPr>
        <w:t>Authentification et sécurité</w:t>
      </w:r>
    </w:p>
    <w:p w14:paraId="6809E06C" w14:textId="7190CD3A" w:rsidR="006F0D25" w:rsidRPr="00590D35" w:rsidRDefault="006F0D25" w:rsidP="006F0D25">
      <w:pPr>
        <w:pStyle w:val="Listenabsatz"/>
        <w:numPr>
          <w:ilvl w:val="1"/>
          <w:numId w:val="54"/>
        </w:numPr>
        <w:rPr>
          <w:rFonts w:asciiTheme="majorHAnsi" w:hAnsiTheme="majorHAnsi" w:cstheme="majorHAnsi"/>
          <w:iCs/>
          <w:szCs w:val="22"/>
        </w:rPr>
      </w:pPr>
      <w:r w:rsidRPr="00590D35">
        <w:rPr>
          <w:rFonts w:asciiTheme="majorHAnsi" w:hAnsiTheme="majorHAnsi" w:cstheme="majorHAnsi"/>
          <w:iCs/>
          <w:szCs w:val="22"/>
        </w:rPr>
        <w:t>Conformité RGPD</w:t>
      </w:r>
    </w:p>
    <w:p w14:paraId="5EA2891B" w14:textId="2473A4CE" w:rsidR="006F0D25" w:rsidRPr="00590D35" w:rsidRDefault="006F0D25" w:rsidP="006F0D25">
      <w:pPr>
        <w:pStyle w:val="Listenabsatz"/>
        <w:numPr>
          <w:ilvl w:val="1"/>
          <w:numId w:val="54"/>
        </w:numPr>
        <w:rPr>
          <w:rFonts w:asciiTheme="majorHAnsi" w:hAnsiTheme="majorHAnsi" w:cstheme="majorHAnsi"/>
          <w:iCs/>
          <w:szCs w:val="22"/>
        </w:rPr>
      </w:pPr>
      <w:r w:rsidRPr="00590D35">
        <w:rPr>
          <w:rFonts w:asciiTheme="majorHAnsi" w:hAnsiTheme="majorHAnsi" w:cstheme="majorHAnsi"/>
          <w:iCs/>
          <w:szCs w:val="22"/>
        </w:rPr>
        <w:t>Intégration : support API, exemples d'intégrations avec des systèmes tiers</w:t>
      </w:r>
    </w:p>
    <w:p w14:paraId="1C72C254" w14:textId="4F991501" w:rsidR="006F0D25" w:rsidRPr="00590D35" w:rsidRDefault="006F0D25" w:rsidP="006F0D25">
      <w:pPr>
        <w:pStyle w:val="Listenabsatz"/>
        <w:numPr>
          <w:ilvl w:val="1"/>
          <w:numId w:val="54"/>
        </w:numPr>
        <w:rPr>
          <w:rFonts w:asciiTheme="majorHAnsi" w:hAnsiTheme="majorHAnsi" w:cstheme="majorHAnsi"/>
          <w:iCs/>
          <w:szCs w:val="22"/>
        </w:rPr>
      </w:pPr>
      <w:r w:rsidRPr="00590D35">
        <w:rPr>
          <w:rFonts w:asciiTheme="majorHAnsi" w:hAnsiTheme="majorHAnsi" w:cstheme="majorHAnsi"/>
          <w:iCs/>
          <w:szCs w:val="22"/>
        </w:rPr>
        <w:t xml:space="preserve">Service de support (incluant </w:t>
      </w:r>
      <w:proofErr w:type="spellStart"/>
      <w:r w:rsidRPr="00590D35">
        <w:rPr>
          <w:rFonts w:asciiTheme="majorHAnsi" w:hAnsiTheme="majorHAnsi" w:cstheme="majorHAnsi"/>
          <w:iCs/>
          <w:szCs w:val="22"/>
        </w:rPr>
        <w:t>reporting</w:t>
      </w:r>
      <w:proofErr w:type="spellEnd"/>
      <w:r w:rsidRPr="00590D35">
        <w:rPr>
          <w:rFonts w:asciiTheme="majorHAnsi" w:hAnsiTheme="majorHAnsi" w:cstheme="majorHAnsi"/>
          <w:iCs/>
          <w:szCs w:val="22"/>
        </w:rPr>
        <w:t>, gestion des incidents) fourni par l'entreprise</w:t>
      </w:r>
    </w:p>
    <w:p w14:paraId="53C753E3" w14:textId="0EAAB519" w:rsidR="001E4195" w:rsidRPr="00590D35" w:rsidRDefault="006F0D25" w:rsidP="006F0D25">
      <w:pPr>
        <w:pStyle w:val="Listenabsatz"/>
        <w:numPr>
          <w:ilvl w:val="1"/>
          <w:numId w:val="54"/>
        </w:numPr>
        <w:rPr>
          <w:rFonts w:asciiTheme="majorHAnsi" w:hAnsiTheme="majorHAnsi" w:cstheme="majorHAnsi"/>
          <w:iCs/>
          <w:szCs w:val="22"/>
        </w:rPr>
      </w:pPr>
      <w:r w:rsidRPr="00590D35">
        <w:rPr>
          <w:rFonts w:asciiTheme="majorHAnsi" w:hAnsiTheme="majorHAnsi" w:cstheme="majorHAnsi"/>
          <w:iCs/>
          <w:szCs w:val="22"/>
        </w:rPr>
        <w:t>Architecture de la solution : comment les produits interagissent entre eux et avec les systèmes tiers.</w:t>
      </w:r>
    </w:p>
    <w:p w14:paraId="1E7F1F6F" w14:textId="026887F3" w:rsidR="00D116B4" w:rsidRPr="00590D35" w:rsidRDefault="006F0D25" w:rsidP="001E4195">
      <w:pPr>
        <w:pStyle w:val="Listenabsatz"/>
        <w:numPr>
          <w:ilvl w:val="0"/>
          <w:numId w:val="54"/>
        </w:numPr>
        <w:rPr>
          <w:rFonts w:asciiTheme="majorHAnsi" w:hAnsiTheme="majorHAnsi" w:cstheme="majorHAnsi"/>
          <w:iCs/>
          <w:szCs w:val="22"/>
        </w:rPr>
      </w:pPr>
      <w:r w:rsidRPr="00590D35">
        <w:rPr>
          <w:rFonts w:asciiTheme="majorHAnsi" w:hAnsiTheme="majorHAnsi" w:cstheme="majorHAnsi"/>
          <w:iCs/>
          <w:szCs w:val="22"/>
        </w:rPr>
        <w:t xml:space="preserve">Sécurité </w:t>
      </w:r>
      <w:r w:rsidR="00D116B4" w:rsidRPr="00590D35">
        <w:rPr>
          <w:rFonts w:asciiTheme="majorHAnsi" w:hAnsiTheme="majorHAnsi" w:cstheme="majorHAnsi"/>
          <w:iCs/>
          <w:szCs w:val="22"/>
        </w:rPr>
        <w:t>:</w:t>
      </w:r>
    </w:p>
    <w:p w14:paraId="21E3F2B3" w14:textId="79533FEC" w:rsidR="006F0D25" w:rsidRPr="00590D35" w:rsidRDefault="006F0D25" w:rsidP="006F0D25">
      <w:pPr>
        <w:pStyle w:val="Listenabsatz"/>
        <w:numPr>
          <w:ilvl w:val="1"/>
          <w:numId w:val="54"/>
        </w:numPr>
        <w:rPr>
          <w:rFonts w:cs="Arial"/>
          <w:szCs w:val="22"/>
        </w:rPr>
      </w:pPr>
      <w:r w:rsidRPr="00590D35">
        <w:rPr>
          <w:rFonts w:cs="Arial"/>
          <w:szCs w:val="22"/>
        </w:rPr>
        <w:t>Sécurité et confidentialité des données personnelles : veuillez démontrer comment votre entreprise se conforme au Règlement Général sur la Protection des Données (RGPD) et également comment la solution est également conforme au RGPD</w:t>
      </w:r>
    </w:p>
    <w:p w14:paraId="40E28BC7" w14:textId="3427826B" w:rsidR="006F0D25" w:rsidRPr="00590D35" w:rsidRDefault="006F0D25" w:rsidP="006F0D25">
      <w:pPr>
        <w:pStyle w:val="Listenabsatz"/>
        <w:numPr>
          <w:ilvl w:val="1"/>
          <w:numId w:val="54"/>
        </w:numPr>
        <w:rPr>
          <w:rFonts w:cs="Arial"/>
          <w:szCs w:val="22"/>
        </w:rPr>
      </w:pPr>
      <w:r w:rsidRPr="00590D35">
        <w:rPr>
          <w:rFonts w:cs="Arial"/>
          <w:szCs w:val="22"/>
        </w:rPr>
        <w:t>Architecture de cybersécurité de bout en bout et détails techniques de la solution proposée : veuillez fournir une description générale de l'architecture de cybersécurité et des choix techniques (protocoles, services, architectures système ou autres) qui sont mis en œuvre et en production sur la solution de bout en bout proposée dans le cadre de l'appel d'offres.</w:t>
      </w:r>
    </w:p>
    <w:p w14:paraId="19F9FC67" w14:textId="1A66EAA7" w:rsidR="00D116B4" w:rsidRPr="00590D35" w:rsidRDefault="006F0D25" w:rsidP="006F0D25">
      <w:pPr>
        <w:pStyle w:val="Listenabsatz"/>
        <w:numPr>
          <w:ilvl w:val="1"/>
          <w:numId w:val="54"/>
        </w:numPr>
        <w:rPr>
          <w:rFonts w:asciiTheme="majorHAnsi" w:hAnsiTheme="majorHAnsi" w:cstheme="majorHAnsi"/>
          <w:iCs/>
          <w:szCs w:val="22"/>
        </w:rPr>
      </w:pPr>
      <w:r w:rsidRPr="00590D35">
        <w:rPr>
          <w:rFonts w:cs="Arial"/>
          <w:szCs w:val="22"/>
        </w:rPr>
        <w:t>Certifications et/ou processus de gestion de la plateforme de ville intelligente : veuillez indiquer si votre entreprise est certifiée ISO27001. Veuillez fournir des détails sur les différents modules de la plateforme et les processus de gestion des données mis en œuvre et utilisés.</w:t>
      </w:r>
    </w:p>
    <w:p w14:paraId="39675CC4" w14:textId="77777777" w:rsidR="003F233C" w:rsidRPr="00590D35" w:rsidRDefault="003F233C" w:rsidP="006118DB">
      <w:pPr>
        <w:pStyle w:val="Listenabsatz"/>
        <w:ind w:left="1440"/>
        <w:rPr>
          <w:rFonts w:asciiTheme="majorHAnsi" w:hAnsiTheme="majorHAnsi"/>
        </w:rPr>
      </w:pPr>
    </w:p>
    <w:p w14:paraId="678C76E5" w14:textId="25A5B18F" w:rsidR="00F61042" w:rsidRPr="00590D35" w:rsidRDefault="006F0D25" w:rsidP="00DB2202">
      <w:pPr>
        <w:pStyle w:val="berschrift3"/>
        <w:numPr>
          <w:ilvl w:val="0"/>
          <w:numId w:val="30"/>
        </w:numPr>
        <w:ind w:left="360"/>
        <w:rPr>
          <w:lang w:val="fr-FR"/>
        </w:rPr>
      </w:pPr>
      <w:bookmarkStart w:id="60" w:name="_Toc172619453"/>
      <w:bookmarkStart w:id="61" w:name="_Toc172619471"/>
      <w:bookmarkStart w:id="62" w:name="_Toc172619472"/>
      <w:bookmarkStart w:id="63" w:name="_Toc172619473"/>
      <w:bookmarkStart w:id="64" w:name="_Toc172619474"/>
      <w:bookmarkStart w:id="65" w:name="_Toc172619475"/>
      <w:bookmarkStart w:id="66" w:name="_Toc172619476"/>
      <w:bookmarkStart w:id="67" w:name="_Toc172619477"/>
      <w:bookmarkStart w:id="68" w:name="_Toc172619478"/>
      <w:bookmarkStart w:id="69" w:name="_Toc172619479"/>
      <w:bookmarkStart w:id="70" w:name="_Toc172619480"/>
      <w:bookmarkStart w:id="71" w:name="_Toc172619481"/>
      <w:bookmarkStart w:id="72" w:name="_Toc172619482"/>
      <w:bookmarkStart w:id="73" w:name="_Toc172619483"/>
      <w:bookmarkStart w:id="74" w:name="_Toc172619484"/>
      <w:bookmarkStart w:id="75" w:name="_Toc172619485"/>
      <w:bookmarkStart w:id="76" w:name="_Toc172619486"/>
      <w:bookmarkStart w:id="77" w:name="_Toc172619487"/>
      <w:bookmarkStart w:id="78" w:name="_Toc172619488"/>
      <w:bookmarkStart w:id="79" w:name="_Toc172619489"/>
      <w:bookmarkStart w:id="80" w:name="_Toc172619490"/>
      <w:bookmarkStart w:id="81" w:name="_Toc172619491"/>
      <w:bookmarkStart w:id="82" w:name="_Toc172619492"/>
      <w:bookmarkStart w:id="83" w:name="_Toc193465087"/>
      <w:bookmarkEnd w:id="58"/>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590D35">
        <w:rPr>
          <w:lang w:val="fr-FR"/>
        </w:rPr>
        <w:t>Coûts</w:t>
      </w:r>
      <w:bookmarkEnd w:id="83"/>
    </w:p>
    <w:p w14:paraId="07945717" w14:textId="4F5B27DD" w:rsidR="00D45E21" w:rsidRPr="00590D35" w:rsidRDefault="00553A39" w:rsidP="00D45E21">
      <w:r w:rsidRPr="00590D35">
        <w:t>Un calendrier des coûts du projet doit être inclus, dans le format spécifié ci-dessous :</w:t>
      </w:r>
    </w:p>
    <w:tbl>
      <w:tblPr>
        <w:tblW w:w="9087" w:type="dxa"/>
        <w:tblInd w:w="55" w:type="dxa"/>
        <w:tblLayout w:type="fixed"/>
        <w:tblCellMar>
          <w:left w:w="70" w:type="dxa"/>
          <w:right w:w="70" w:type="dxa"/>
        </w:tblCellMar>
        <w:tblLook w:val="04A0" w:firstRow="1" w:lastRow="0" w:firstColumn="1" w:lastColumn="0" w:noHBand="0" w:noVBand="1"/>
      </w:tblPr>
      <w:tblGrid>
        <w:gridCol w:w="4835"/>
        <w:gridCol w:w="4252"/>
      </w:tblGrid>
      <w:tr w:rsidR="00D45E21" w:rsidRPr="00590D35" w14:paraId="5CB033FE" w14:textId="77777777">
        <w:trPr>
          <w:trHeight w:val="25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60DDB285" w14:textId="00285EBE" w:rsidR="00D45E21" w:rsidRPr="00590D35" w:rsidRDefault="00F12620" w:rsidP="00B46396">
            <w:pPr>
              <w:jc w:val="center"/>
              <w:rPr>
                <w:b/>
              </w:rPr>
            </w:pPr>
            <w:r w:rsidRPr="00590D35">
              <w:rPr>
                <w:b/>
              </w:rPr>
              <w:t>Éléments</w:t>
            </w:r>
            <w:r w:rsidR="00553A39" w:rsidRPr="00590D35">
              <w:rPr>
                <w:b/>
              </w:rPr>
              <w:t xml:space="preserve"> de prix</w:t>
            </w:r>
          </w:p>
        </w:tc>
        <w:tc>
          <w:tcPr>
            <w:tcW w:w="4252" w:type="dxa"/>
            <w:tcBorders>
              <w:top w:val="single" w:sz="4" w:space="0" w:color="auto"/>
              <w:left w:val="nil"/>
              <w:bottom w:val="single" w:sz="4" w:space="0" w:color="auto"/>
              <w:right w:val="single" w:sz="4" w:space="0" w:color="auto"/>
            </w:tcBorders>
            <w:shd w:val="clear" w:color="auto" w:fill="auto"/>
            <w:vAlign w:val="center"/>
          </w:tcPr>
          <w:p w14:paraId="341675C1" w14:textId="450F8D94" w:rsidR="00D45E21" w:rsidRPr="00590D35" w:rsidRDefault="00553A39" w:rsidP="00B46396">
            <w:pPr>
              <w:jc w:val="center"/>
              <w:rPr>
                <w:b/>
              </w:rPr>
            </w:pPr>
            <w:r w:rsidRPr="00590D35">
              <w:rPr>
                <w:b/>
              </w:rPr>
              <w:t xml:space="preserve">Prix </w:t>
            </w:r>
            <w:r w:rsidRPr="00A35843">
              <w:rPr>
                <w:b/>
                <w:highlight w:val="yellow"/>
              </w:rPr>
              <w:t>en Euros</w:t>
            </w:r>
          </w:p>
        </w:tc>
      </w:tr>
      <w:tr w:rsidR="00EE4988" w:rsidRPr="00590D35" w14:paraId="05BDFB12" w14:textId="77777777">
        <w:trPr>
          <w:trHeight w:val="25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6EC79108" w14:textId="05A1AD24" w:rsidR="00EE4988" w:rsidRPr="00590D35" w:rsidRDefault="00553A39" w:rsidP="00B46396">
            <w:pPr>
              <w:spacing w:before="60" w:after="60"/>
              <w:jc w:val="left"/>
            </w:pPr>
            <w:r w:rsidRPr="00590D35">
              <w:t>Prix d’un luminaire avec contrôleur intégré</w:t>
            </w:r>
          </w:p>
        </w:tc>
        <w:tc>
          <w:tcPr>
            <w:tcW w:w="4252" w:type="dxa"/>
            <w:tcBorders>
              <w:top w:val="single" w:sz="4" w:space="0" w:color="auto"/>
              <w:left w:val="nil"/>
              <w:bottom w:val="single" w:sz="4" w:space="0" w:color="auto"/>
              <w:right w:val="single" w:sz="4" w:space="0" w:color="auto"/>
            </w:tcBorders>
            <w:shd w:val="clear" w:color="auto" w:fill="auto"/>
            <w:vAlign w:val="center"/>
          </w:tcPr>
          <w:p w14:paraId="7913C01C" w14:textId="77777777" w:rsidR="00EE4988" w:rsidRPr="00590D35" w:rsidRDefault="00EE4988" w:rsidP="00B46396">
            <w:pPr>
              <w:spacing w:before="60" w:after="60"/>
              <w:jc w:val="left"/>
            </w:pPr>
          </w:p>
        </w:tc>
      </w:tr>
      <w:tr w:rsidR="00D45E21" w:rsidRPr="00590D35" w14:paraId="0A38B8E4" w14:textId="77777777">
        <w:trPr>
          <w:trHeight w:val="198"/>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64558F9E" w14:textId="288F05D7" w:rsidR="00D45E21" w:rsidRPr="00590D35" w:rsidRDefault="00D45E21" w:rsidP="00B46396">
            <w:pPr>
              <w:spacing w:before="60" w:after="60"/>
              <w:jc w:val="left"/>
            </w:pPr>
            <w:r w:rsidRPr="00590D35">
              <w:t>Pri</w:t>
            </w:r>
            <w:r w:rsidR="00553A39" w:rsidRPr="00590D35">
              <w:t>x</w:t>
            </w:r>
            <w:r w:rsidRPr="00590D35">
              <w:t xml:space="preserve"> </w:t>
            </w:r>
            <w:r w:rsidR="00553A39" w:rsidRPr="00590D35">
              <w:t>d’un contrôleur de point lumineux</w:t>
            </w:r>
          </w:p>
        </w:tc>
        <w:tc>
          <w:tcPr>
            <w:tcW w:w="4252" w:type="dxa"/>
            <w:tcBorders>
              <w:top w:val="single" w:sz="4" w:space="0" w:color="auto"/>
              <w:left w:val="nil"/>
              <w:bottom w:val="single" w:sz="4" w:space="0" w:color="auto"/>
              <w:right w:val="single" w:sz="4" w:space="0" w:color="auto"/>
            </w:tcBorders>
            <w:shd w:val="clear" w:color="auto" w:fill="auto"/>
            <w:vAlign w:val="center"/>
          </w:tcPr>
          <w:p w14:paraId="41739570" w14:textId="77777777" w:rsidR="00D45E21" w:rsidRPr="00590D35" w:rsidRDefault="00D45E21" w:rsidP="00B46396">
            <w:pPr>
              <w:spacing w:before="60" w:after="60"/>
              <w:jc w:val="left"/>
            </w:pPr>
          </w:p>
        </w:tc>
      </w:tr>
      <w:tr w:rsidR="00D45E21" w:rsidRPr="00590D35" w14:paraId="09FB0873" w14:textId="77777777">
        <w:trPr>
          <w:trHeight w:val="25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3D19B614" w14:textId="58EC2EFC" w:rsidR="00D45E21" w:rsidRPr="00590D35" w:rsidRDefault="00D45E21" w:rsidP="00B46396">
            <w:pPr>
              <w:spacing w:before="60" w:after="60"/>
              <w:jc w:val="left"/>
            </w:pPr>
            <w:r w:rsidRPr="00590D35">
              <w:t>Pri</w:t>
            </w:r>
            <w:r w:rsidR="00553A39" w:rsidRPr="00590D35">
              <w:t>x des composants du réseau de communication</w:t>
            </w:r>
          </w:p>
        </w:tc>
        <w:tc>
          <w:tcPr>
            <w:tcW w:w="4252" w:type="dxa"/>
            <w:tcBorders>
              <w:top w:val="single" w:sz="4" w:space="0" w:color="auto"/>
              <w:left w:val="nil"/>
              <w:bottom w:val="single" w:sz="4" w:space="0" w:color="auto"/>
              <w:right w:val="single" w:sz="4" w:space="0" w:color="auto"/>
            </w:tcBorders>
            <w:shd w:val="clear" w:color="auto" w:fill="auto"/>
            <w:vAlign w:val="center"/>
          </w:tcPr>
          <w:p w14:paraId="1E6B0066" w14:textId="77777777" w:rsidR="00D45E21" w:rsidRPr="00590D35" w:rsidRDefault="00D45E21" w:rsidP="00B46396">
            <w:pPr>
              <w:spacing w:before="60" w:after="60"/>
              <w:jc w:val="left"/>
            </w:pPr>
          </w:p>
        </w:tc>
      </w:tr>
      <w:tr w:rsidR="00D45E21" w:rsidRPr="00590D35" w14:paraId="4A342335" w14:textId="77777777">
        <w:trPr>
          <w:trHeight w:val="255"/>
        </w:trPr>
        <w:tc>
          <w:tcPr>
            <w:tcW w:w="4835" w:type="dxa"/>
            <w:tcBorders>
              <w:top w:val="nil"/>
              <w:left w:val="single" w:sz="4" w:space="0" w:color="auto"/>
              <w:bottom w:val="single" w:sz="4" w:space="0" w:color="auto"/>
              <w:right w:val="single" w:sz="4" w:space="0" w:color="auto"/>
            </w:tcBorders>
            <w:shd w:val="clear" w:color="auto" w:fill="auto"/>
            <w:vAlign w:val="center"/>
          </w:tcPr>
          <w:p w14:paraId="7E7FCA83" w14:textId="3C797AB5" w:rsidR="00B46396" w:rsidRPr="00590D35" w:rsidRDefault="00553A39" w:rsidP="00B46396">
            <w:pPr>
              <w:spacing w:before="60" w:after="60"/>
              <w:jc w:val="left"/>
            </w:pPr>
            <w:r w:rsidRPr="00590D35">
              <w:t xml:space="preserve">Prix annuel de la licence d’utilisation du Logiciel de Télégestion </w:t>
            </w:r>
            <w:r w:rsidR="00F12620" w:rsidRPr="00590D35">
              <w:t>Centralisé fourni</w:t>
            </w:r>
            <w:r w:rsidRPr="00590D35">
              <w:t xml:space="preserve"> en Service </w:t>
            </w:r>
            <w:r w:rsidR="007729DC" w:rsidRPr="00590D35">
              <w:t>Cloud</w:t>
            </w:r>
            <w:r w:rsidRPr="00590D35">
              <w:t xml:space="preserve"> (ou SaaS</w:t>
            </w:r>
            <w:r w:rsidR="007729DC" w:rsidRPr="00590D35">
              <w:t xml:space="preserve">) </w:t>
            </w:r>
            <w:r w:rsidRPr="00590D35">
              <w:t>incluant les mises à jour avec les nouvelles fonctionnalités et les résolutions de bugs, ainsi que le support technique à distance par téléphone ou par plateforme</w:t>
            </w:r>
            <w:r w:rsidR="00F12620">
              <w:t xml:space="preserve"> de notification de bugs/questions</w:t>
            </w:r>
          </w:p>
          <w:p w14:paraId="64A965A1" w14:textId="77777777" w:rsidR="00553A39" w:rsidRPr="00590D35" w:rsidRDefault="00553A39" w:rsidP="00B46396">
            <w:pPr>
              <w:spacing w:before="60" w:after="60"/>
              <w:jc w:val="left"/>
            </w:pPr>
          </w:p>
          <w:p w14:paraId="07890046" w14:textId="214EBCB0" w:rsidR="00B46396" w:rsidRPr="00590D35" w:rsidRDefault="00553A39" w:rsidP="00B46396">
            <w:pPr>
              <w:spacing w:before="60" w:after="60"/>
              <w:jc w:val="left"/>
            </w:pPr>
            <w:proofErr w:type="gramStart"/>
            <w:r w:rsidRPr="00590D35">
              <w:t>ou</w:t>
            </w:r>
            <w:proofErr w:type="gramEnd"/>
          </w:p>
          <w:p w14:paraId="6D2C0E06" w14:textId="77777777" w:rsidR="00553A39" w:rsidRPr="00590D35" w:rsidRDefault="00553A39" w:rsidP="00027C28">
            <w:pPr>
              <w:spacing w:before="60" w:after="60"/>
              <w:jc w:val="left"/>
            </w:pPr>
          </w:p>
          <w:p w14:paraId="2DDC3A7F" w14:textId="6AC51138" w:rsidR="00216025" w:rsidRPr="00590D35" w:rsidRDefault="00553A39" w:rsidP="00027C28">
            <w:pPr>
              <w:spacing w:before="60" w:after="60"/>
              <w:jc w:val="left"/>
            </w:pPr>
            <w:r w:rsidRPr="00590D35">
              <w:t xml:space="preserve">Prix de la </w:t>
            </w:r>
            <w:r w:rsidR="00F12620">
              <w:t xml:space="preserve">licence </w:t>
            </w:r>
            <w:r w:rsidRPr="00590D35">
              <w:t>“</w:t>
            </w:r>
            <w:r w:rsidR="007729DC" w:rsidRPr="00590D35">
              <w:t>on-</w:t>
            </w:r>
            <w:proofErr w:type="spellStart"/>
            <w:r w:rsidR="007729DC" w:rsidRPr="00590D35">
              <w:t>premise</w:t>
            </w:r>
            <w:proofErr w:type="spellEnd"/>
            <w:r w:rsidRPr="00590D35">
              <w:t>”</w:t>
            </w:r>
            <w:r w:rsidR="00381CA3" w:rsidRPr="00590D35">
              <w:t xml:space="preserve"> </w:t>
            </w:r>
            <w:r w:rsidRPr="00590D35">
              <w:t xml:space="preserve">du Logiciel de Télégestion Centralisé incluant la </w:t>
            </w:r>
            <w:r w:rsidR="00B46396" w:rsidRPr="00590D35">
              <w:t xml:space="preserve">maintenance </w:t>
            </w:r>
            <w:r w:rsidRPr="00590D35">
              <w:t xml:space="preserve">annuelle et les spécifications des machines (CPU, nombre de </w:t>
            </w:r>
            <w:proofErr w:type="spellStart"/>
            <w:r w:rsidRPr="00590D35">
              <w:t>vCores</w:t>
            </w:r>
            <w:proofErr w:type="spellEnd"/>
            <w:r w:rsidRPr="00590D35">
              <w:t>, disque) nécessaires</w:t>
            </w:r>
          </w:p>
          <w:p w14:paraId="101F2D0A" w14:textId="25326FE8" w:rsidR="00EA79C1" w:rsidRPr="00590D35" w:rsidRDefault="00553A39" w:rsidP="00027C28">
            <w:pPr>
              <w:spacing w:before="60" w:after="60"/>
              <w:jc w:val="left"/>
            </w:pPr>
            <w:r w:rsidRPr="00590D35">
              <w:t>Si un niveau de service est proposé, veuillez en indiquer les termes.</w:t>
            </w:r>
          </w:p>
        </w:tc>
        <w:tc>
          <w:tcPr>
            <w:tcW w:w="4252" w:type="dxa"/>
            <w:tcBorders>
              <w:top w:val="nil"/>
              <w:left w:val="nil"/>
              <w:bottom w:val="single" w:sz="4" w:space="0" w:color="auto"/>
              <w:right w:val="single" w:sz="4" w:space="0" w:color="auto"/>
            </w:tcBorders>
            <w:shd w:val="clear" w:color="auto" w:fill="auto"/>
            <w:vAlign w:val="center"/>
          </w:tcPr>
          <w:p w14:paraId="170F8A2A" w14:textId="77777777" w:rsidR="00D45E21" w:rsidRPr="00590D35" w:rsidRDefault="00D45E21" w:rsidP="00B46396">
            <w:pPr>
              <w:spacing w:before="60" w:after="60"/>
              <w:jc w:val="left"/>
            </w:pPr>
          </w:p>
        </w:tc>
      </w:tr>
      <w:tr w:rsidR="0066186D" w:rsidRPr="00590D35" w14:paraId="5516918A" w14:textId="77777777" w:rsidTr="0062258F">
        <w:trPr>
          <w:trHeight w:val="25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027E1CB5" w14:textId="1AFBD3C0" w:rsidR="0066186D" w:rsidRPr="00590D35" w:rsidRDefault="0066186D" w:rsidP="0062258F">
            <w:pPr>
              <w:spacing w:before="60" w:after="60"/>
              <w:jc w:val="left"/>
              <w:rPr>
                <w:rStyle w:val="cf01"/>
                <w:rFonts w:asciiTheme="majorHAnsi" w:hAnsiTheme="majorHAnsi" w:cstheme="majorHAnsi"/>
                <w:sz w:val="22"/>
                <w:szCs w:val="22"/>
              </w:rPr>
            </w:pPr>
            <w:r w:rsidRPr="00590D35">
              <w:rPr>
                <w:rStyle w:val="cf01"/>
                <w:rFonts w:asciiTheme="majorHAnsi" w:hAnsiTheme="majorHAnsi" w:cstheme="majorHAnsi"/>
                <w:sz w:val="22"/>
                <w:szCs w:val="22"/>
              </w:rPr>
              <w:lastRenderedPageBreak/>
              <w:t>Pri</w:t>
            </w:r>
            <w:r w:rsidR="00553A39" w:rsidRPr="00590D35">
              <w:rPr>
                <w:rStyle w:val="cf01"/>
                <w:rFonts w:asciiTheme="majorHAnsi" w:hAnsiTheme="majorHAnsi" w:cstheme="majorHAnsi"/>
                <w:sz w:val="22"/>
                <w:szCs w:val="22"/>
              </w:rPr>
              <w:t>x pour</w:t>
            </w:r>
            <w:r w:rsidRPr="00590D35">
              <w:rPr>
                <w:rStyle w:val="cf01"/>
                <w:rFonts w:asciiTheme="majorHAnsi" w:hAnsiTheme="majorHAnsi" w:cstheme="majorHAnsi"/>
                <w:sz w:val="22"/>
                <w:szCs w:val="22"/>
              </w:rPr>
              <w:t xml:space="preserve"> </w:t>
            </w:r>
            <w:r w:rsidR="00553A39" w:rsidRPr="00590D35">
              <w:rPr>
                <w:rStyle w:val="cf01"/>
                <w:rFonts w:asciiTheme="majorHAnsi" w:hAnsiTheme="majorHAnsi" w:cstheme="majorHAnsi"/>
                <w:sz w:val="22"/>
                <w:szCs w:val="22"/>
              </w:rPr>
              <w:t xml:space="preserve">un niveau de service avancé avec </w:t>
            </w:r>
            <w:r w:rsidR="007729DC" w:rsidRPr="00590D35">
              <w:rPr>
                <w:rStyle w:val="cf01"/>
                <w:rFonts w:asciiTheme="majorHAnsi" w:hAnsiTheme="majorHAnsi" w:cstheme="majorHAnsi"/>
                <w:i/>
                <w:iCs/>
                <w:sz w:val="22"/>
                <w:szCs w:val="22"/>
                <w:highlight w:val="yellow"/>
              </w:rPr>
              <w:t xml:space="preserve">&lt; </w:t>
            </w:r>
            <w:r w:rsidR="00553A39" w:rsidRPr="00590D35">
              <w:rPr>
                <w:rStyle w:val="cf01"/>
                <w:rFonts w:asciiTheme="majorHAnsi" w:hAnsiTheme="majorHAnsi" w:cstheme="majorHAnsi"/>
                <w:i/>
                <w:iCs/>
                <w:sz w:val="22"/>
                <w:szCs w:val="22"/>
                <w:highlight w:val="yellow"/>
              </w:rPr>
              <w:t xml:space="preserve">veuillez insérer ici des conditions de niveau de service par exemple disponibilité du service Cloud de </w:t>
            </w:r>
            <w:r w:rsidR="007729DC" w:rsidRPr="00590D35">
              <w:rPr>
                <w:rStyle w:val="cf01"/>
                <w:rFonts w:asciiTheme="majorHAnsi" w:hAnsiTheme="majorHAnsi" w:cstheme="majorHAnsi"/>
                <w:i/>
                <w:iCs/>
                <w:sz w:val="22"/>
                <w:szCs w:val="22"/>
                <w:highlight w:val="yellow"/>
              </w:rPr>
              <w:t>99,95%</w:t>
            </w:r>
            <w:r w:rsidR="00553A39" w:rsidRPr="00590D35">
              <w:rPr>
                <w:rStyle w:val="cf01"/>
                <w:rFonts w:asciiTheme="majorHAnsi" w:hAnsiTheme="majorHAnsi" w:cstheme="majorHAnsi"/>
                <w:i/>
                <w:iCs/>
                <w:sz w:val="22"/>
                <w:szCs w:val="22"/>
                <w:highlight w:val="yellow"/>
              </w:rPr>
              <w:t xml:space="preserve"> </w:t>
            </w:r>
            <w:r w:rsidR="007729DC" w:rsidRPr="00590D35">
              <w:rPr>
                <w:rStyle w:val="cf01"/>
                <w:rFonts w:asciiTheme="majorHAnsi" w:hAnsiTheme="majorHAnsi" w:cstheme="majorHAnsi"/>
                <w:i/>
                <w:iCs/>
                <w:sz w:val="22"/>
                <w:szCs w:val="22"/>
                <w:highlight w:val="yellow"/>
              </w:rPr>
              <w:t>&gt;</w:t>
            </w:r>
          </w:p>
        </w:tc>
        <w:tc>
          <w:tcPr>
            <w:tcW w:w="4252" w:type="dxa"/>
            <w:tcBorders>
              <w:top w:val="single" w:sz="4" w:space="0" w:color="auto"/>
              <w:left w:val="nil"/>
              <w:bottom w:val="single" w:sz="4" w:space="0" w:color="auto"/>
              <w:right w:val="single" w:sz="4" w:space="0" w:color="auto"/>
            </w:tcBorders>
            <w:shd w:val="clear" w:color="auto" w:fill="auto"/>
            <w:vAlign w:val="center"/>
          </w:tcPr>
          <w:p w14:paraId="3B1FFC15" w14:textId="77777777" w:rsidR="0066186D" w:rsidRPr="00590D35" w:rsidRDefault="0066186D" w:rsidP="0062258F">
            <w:pPr>
              <w:spacing w:before="60" w:after="60"/>
              <w:jc w:val="left"/>
            </w:pPr>
          </w:p>
        </w:tc>
      </w:tr>
      <w:tr w:rsidR="0066186D" w:rsidRPr="00590D35" w14:paraId="18962A71" w14:textId="77777777" w:rsidTr="0062258F">
        <w:trPr>
          <w:trHeight w:val="25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5DC77467" w14:textId="7B1DD95B" w:rsidR="0066186D" w:rsidRPr="00590D35" w:rsidRDefault="0066186D" w:rsidP="0062258F">
            <w:pPr>
              <w:spacing w:before="60" w:after="60"/>
              <w:jc w:val="left"/>
              <w:rPr>
                <w:rFonts w:asciiTheme="majorHAnsi" w:hAnsiTheme="majorHAnsi" w:cstheme="majorHAnsi"/>
                <w:szCs w:val="22"/>
              </w:rPr>
            </w:pPr>
            <w:r w:rsidRPr="00590D35">
              <w:rPr>
                <w:rStyle w:val="cf01"/>
                <w:rFonts w:asciiTheme="majorHAnsi" w:hAnsiTheme="majorHAnsi" w:cstheme="majorHAnsi"/>
                <w:sz w:val="22"/>
                <w:szCs w:val="22"/>
              </w:rPr>
              <w:t>Pri</w:t>
            </w:r>
            <w:r w:rsidR="00553A39" w:rsidRPr="00590D35">
              <w:rPr>
                <w:rStyle w:val="cf01"/>
                <w:rFonts w:asciiTheme="majorHAnsi" w:hAnsiTheme="majorHAnsi" w:cstheme="majorHAnsi"/>
                <w:sz w:val="22"/>
                <w:szCs w:val="22"/>
              </w:rPr>
              <w:t>x</w:t>
            </w:r>
            <w:r w:rsidRPr="00590D35">
              <w:rPr>
                <w:rStyle w:val="cf01"/>
                <w:rFonts w:asciiTheme="majorHAnsi" w:hAnsiTheme="majorHAnsi" w:cstheme="majorHAnsi"/>
                <w:sz w:val="22"/>
                <w:szCs w:val="22"/>
              </w:rPr>
              <w:t xml:space="preserve"> </w:t>
            </w:r>
            <w:r w:rsidR="00553A39" w:rsidRPr="00590D35">
              <w:rPr>
                <w:rStyle w:val="cf01"/>
                <w:rFonts w:asciiTheme="majorHAnsi" w:hAnsiTheme="majorHAnsi" w:cstheme="majorHAnsi"/>
                <w:sz w:val="22"/>
                <w:szCs w:val="22"/>
              </w:rPr>
              <w:t xml:space="preserve">pour une </w:t>
            </w:r>
            <w:r w:rsidR="00F12620" w:rsidRPr="00590D35">
              <w:rPr>
                <w:rStyle w:val="cf01"/>
                <w:rFonts w:asciiTheme="majorHAnsi" w:hAnsiTheme="majorHAnsi" w:cstheme="majorHAnsi"/>
                <w:sz w:val="22"/>
                <w:szCs w:val="22"/>
              </w:rPr>
              <w:t>rétention</w:t>
            </w:r>
            <w:r w:rsidR="00553A39" w:rsidRPr="00590D35">
              <w:rPr>
                <w:rStyle w:val="cf01"/>
                <w:rFonts w:asciiTheme="majorHAnsi" w:hAnsiTheme="majorHAnsi" w:cstheme="majorHAnsi"/>
                <w:sz w:val="22"/>
                <w:szCs w:val="22"/>
              </w:rPr>
              <w:t xml:space="preserve"> de données </w:t>
            </w:r>
            <w:r w:rsidRPr="00590D35">
              <w:rPr>
                <w:rStyle w:val="cf01"/>
                <w:rFonts w:asciiTheme="majorHAnsi" w:hAnsiTheme="majorHAnsi" w:cstheme="majorHAnsi"/>
                <w:sz w:val="22"/>
                <w:szCs w:val="22"/>
              </w:rPr>
              <w:t xml:space="preserve">/ </w:t>
            </w:r>
            <w:r w:rsidR="00553A39" w:rsidRPr="00590D35">
              <w:rPr>
                <w:rStyle w:val="cf01"/>
                <w:rFonts w:asciiTheme="majorHAnsi" w:hAnsiTheme="majorHAnsi" w:cstheme="majorHAnsi"/>
                <w:sz w:val="22"/>
                <w:szCs w:val="22"/>
              </w:rPr>
              <w:t xml:space="preserve">stockage additionnel </w:t>
            </w:r>
            <w:r w:rsidRPr="00590D35">
              <w:rPr>
                <w:rStyle w:val="cf01"/>
                <w:rFonts w:asciiTheme="majorHAnsi" w:hAnsiTheme="majorHAnsi" w:cstheme="majorHAnsi"/>
                <w:i/>
                <w:iCs/>
                <w:sz w:val="22"/>
                <w:szCs w:val="22"/>
                <w:highlight w:val="yellow"/>
              </w:rPr>
              <w:t xml:space="preserve">&lt; </w:t>
            </w:r>
            <w:r w:rsidR="00553A39" w:rsidRPr="00590D35">
              <w:rPr>
                <w:rStyle w:val="cf01"/>
                <w:rFonts w:asciiTheme="majorHAnsi" w:hAnsiTheme="majorHAnsi" w:cstheme="majorHAnsi"/>
                <w:i/>
                <w:iCs/>
                <w:sz w:val="22"/>
                <w:szCs w:val="22"/>
                <w:highlight w:val="yellow"/>
              </w:rPr>
              <w:t xml:space="preserve">veuillez indiquer ici les durées de </w:t>
            </w:r>
            <w:r w:rsidR="00F12620" w:rsidRPr="00590D35">
              <w:rPr>
                <w:rStyle w:val="cf01"/>
                <w:rFonts w:asciiTheme="majorHAnsi" w:hAnsiTheme="majorHAnsi" w:cstheme="majorHAnsi"/>
                <w:i/>
                <w:iCs/>
                <w:sz w:val="22"/>
                <w:szCs w:val="22"/>
                <w:highlight w:val="yellow"/>
              </w:rPr>
              <w:t>rétention</w:t>
            </w:r>
            <w:r w:rsidR="00553A39" w:rsidRPr="00590D35">
              <w:rPr>
                <w:rStyle w:val="cf01"/>
                <w:rFonts w:asciiTheme="majorHAnsi" w:hAnsiTheme="majorHAnsi" w:cstheme="majorHAnsi"/>
                <w:i/>
                <w:iCs/>
                <w:sz w:val="22"/>
                <w:szCs w:val="22"/>
                <w:highlight w:val="yellow"/>
              </w:rPr>
              <w:t xml:space="preserve"> de donnée souhaitées et la liste des données (e.g. énergie cumulée par point lumineux)</w:t>
            </w:r>
            <w:r w:rsidRPr="00590D35">
              <w:rPr>
                <w:rStyle w:val="cf01"/>
                <w:rFonts w:asciiTheme="majorHAnsi" w:hAnsiTheme="majorHAnsi" w:cstheme="majorHAnsi"/>
                <w:i/>
                <w:iCs/>
                <w:sz w:val="22"/>
                <w:szCs w:val="22"/>
                <w:highlight w:val="yellow"/>
              </w:rPr>
              <w:t xml:space="preserve"> &gt;</w:t>
            </w:r>
          </w:p>
        </w:tc>
        <w:tc>
          <w:tcPr>
            <w:tcW w:w="4252" w:type="dxa"/>
            <w:tcBorders>
              <w:top w:val="single" w:sz="4" w:space="0" w:color="auto"/>
              <w:left w:val="nil"/>
              <w:bottom w:val="single" w:sz="4" w:space="0" w:color="auto"/>
              <w:right w:val="single" w:sz="4" w:space="0" w:color="auto"/>
            </w:tcBorders>
            <w:shd w:val="clear" w:color="auto" w:fill="auto"/>
            <w:vAlign w:val="center"/>
          </w:tcPr>
          <w:p w14:paraId="47C9823D" w14:textId="77777777" w:rsidR="0066186D" w:rsidRPr="00590D35" w:rsidRDefault="0066186D" w:rsidP="0062258F">
            <w:pPr>
              <w:spacing w:before="60" w:after="60"/>
              <w:jc w:val="left"/>
            </w:pPr>
          </w:p>
        </w:tc>
      </w:tr>
      <w:tr w:rsidR="00D45E21" w:rsidRPr="00590D35" w14:paraId="3A8F15F7" w14:textId="77777777">
        <w:trPr>
          <w:trHeight w:val="255"/>
        </w:trPr>
        <w:tc>
          <w:tcPr>
            <w:tcW w:w="4835" w:type="dxa"/>
            <w:tcBorders>
              <w:top w:val="nil"/>
              <w:left w:val="single" w:sz="4" w:space="0" w:color="auto"/>
              <w:bottom w:val="single" w:sz="4" w:space="0" w:color="auto"/>
              <w:right w:val="single" w:sz="4" w:space="0" w:color="auto"/>
            </w:tcBorders>
            <w:shd w:val="clear" w:color="auto" w:fill="auto"/>
            <w:vAlign w:val="center"/>
          </w:tcPr>
          <w:p w14:paraId="4D3779B3" w14:textId="2C412EBB" w:rsidR="00A10593" w:rsidRPr="00590D35" w:rsidRDefault="00553A39" w:rsidP="007D7CA1">
            <w:pPr>
              <w:spacing w:before="60" w:after="60"/>
              <w:jc w:val="left"/>
            </w:pPr>
            <w:r w:rsidRPr="00590D35">
              <w:t>A</w:t>
            </w:r>
            <w:r w:rsidR="00A10593" w:rsidRPr="00590D35">
              <w:t xml:space="preserve">ssistance </w:t>
            </w:r>
            <w:r w:rsidRPr="00590D35">
              <w:t xml:space="preserve">sur site pour l’assistance à nos équipes d’installation pour les </w:t>
            </w:r>
            <w:r w:rsidR="007D7CA1" w:rsidRPr="00590D35">
              <w:rPr>
                <w:highlight w:val="yellow"/>
              </w:rPr>
              <w:t>&lt; XXX &gt;</w:t>
            </w:r>
            <w:r w:rsidR="007D7CA1" w:rsidRPr="00590D35">
              <w:t xml:space="preserve"> </w:t>
            </w:r>
            <w:r w:rsidRPr="00590D35">
              <w:t>contrôleurs</w:t>
            </w:r>
          </w:p>
        </w:tc>
        <w:tc>
          <w:tcPr>
            <w:tcW w:w="4252" w:type="dxa"/>
            <w:tcBorders>
              <w:top w:val="nil"/>
              <w:left w:val="nil"/>
              <w:bottom w:val="single" w:sz="4" w:space="0" w:color="auto"/>
              <w:right w:val="single" w:sz="4" w:space="0" w:color="auto"/>
            </w:tcBorders>
            <w:shd w:val="clear" w:color="auto" w:fill="auto"/>
            <w:vAlign w:val="center"/>
          </w:tcPr>
          <w:p w14:paraId="6444B2E0" w14:textId="77777777" w:rsidR="00D45E21" w:rsidRPr="00590D35" w:rsidRDefault="00D45E21" w:rsidP="00B46396">
            <w:pPr>
              <w:spacing w:before="60" w:after="60"/>
              <w:jc w:val="left"/>
            </w:pPr>
          </w:p>
        </w:tc>
      </w:tr>
      <w:tr w:rsidR="00D45E21" w:rsidRPr="00590D35" w14:paraId="74DBBFB3" w14:textId="77777777">
        <w:trPr>
          <w:trHeight w:val="255"/>
        </w:trPr>
        <w:tc>
          <w:tcPr>
            <w:tcW w:w="4835" w:type="dxa"/>
            <w:tcBorders>
              <w:top w:val="nil"/>
              <w:left w:val="single" w:sz="4" w:space="0" w:color="auto"/>
              <w:bottom w:val="single" w:sz="4" w:space="0" w:color="auto"/>
              <w:right w:val="single" w:sz="4" w:space="0" w:color="auto"/>
            </w:tcBorders>
            <w:shd w:val="clear" w:color="auto" w:fill="auto"/>
            <w:vAlign w:val="center"/>
          </w:tcPr>
          <w:p w14:paraId="1E4A6F5D" w14:textId="762AF4D4" w:rsidR="00A10593" w:rsidRPr="00590D35" w:rsidRDefault="00553A39" w:rsidP="00B46396">
            <w:pPr>
              <w:spacing w:before="60" w:after="60"/>
              <w:jc w:val="left"/>
            </w:pPr>
            <w:r w:rsidRPr="00590D35">
              <w:t>Formation pour les administrateurs de la solution</w:t>
            </w:r>
          </w:p>
        </w:tc>
        <w:tc>
          <w:tcPr>
            <w:tcW w:w="4252" w:type="dxa"/>
            <w:tcBorders>
              <w:top w:val="nil"/>
              <w:left w:val="nil"/>
              <w:bottom w:val="single" w:sz="4" w:space="0" w:color="auto"/>
              <w:right w:val="single" w:sz="4" w:space="0" w:color="auto"/>
            </w:tcBorders>
            <w:shd w:val="clear" w:color="auto" w:fill="auto"/>
            <w:vAlign w:val="center"/>
          </w:tcPr>
          <w:p w14:paraId="289EF2F7" w14:textId="77777777" w:rsidR="00D45E21" w:rsidRPr="00590D35" w:rsidRDefault="00D45E21" w:rsidP="00B46396">
            <w:pPr>
              <w:spacing w:before="60" w:after="60"/>
              <w:jc w:val="left"/>
            </w:pPr>
          </w:p>
        </w:tc>
      </w:tr>
      <w:tr w:rsidR="00493F85" w:rsidRPr="00590D35" w14:paraId="4D6E2C08" w14:textId="77777777">
        <w:trPr>
          <w:trHeight w:val="255"/>
        </w:trPr>
        <w:tc>
          <w:tcPr>
            <w:tcW w:w="4835" w:type="dxa"/>
            <w:tcBorders>
              <w:top w:val="nil"/>
              <w:left w:val="single" w:sz="4" w:space="0" w:color="auto"/>
              <w:bottom w:val="single" w:sz="4" w:space="0" w:color="auto"/>
              <w:right w:val="single" w:sz="4" w:space="0" w:color="auto"/>
            </w:tcBorders>
            <w:shd w:val="clear" w:color="auto" w:fill="auto"/>
            <w:vAlign w:val="center"/>
          </w:tcPr>
          <w:p w14:paraId="2D562B4B" w14:textId="7B63E16A" w:rsidR="00493F85" w:rsidRPr="00590D35" w:rsidRDefault="00553A39" w:rsidP="00B46396">
            <w:pPr>
              <w:spacing w:before="60" w:after="60"/>
              <w:jc w:val="left"/>
            </w:pPr>
            <w:r w:rsidRPr="00590D35">
              <w:t>Formation pour les utilisateurs de la solution</w:t>
            </w:r>
          </w:p>
        </w:tc>
        <w:tc>
          <w:tcPr>
            <w:tcW w:w="4252" w:type="dxa"/>
            <w:tcBorders>
              <w:top w:val="nil"/>
              <w:left w:val="nil"/>
              <w:bottom w:val="single" w:sz="4" w:space="0" w:color="auto"/>
              <w:right w:val="single" w:sz="4" w:space="0" w:color="auto"/>
            </w:tcBorders>
            <w:shd w:val="clear" w:color="auto" w:fill="auto"/>
            <w:vAlign w:val="center"/>
          </w:tcPr>
          <w:p w14:paraId="5DC79A0F" w14:textId="77777777" w:rsidR="00493F85" w:rsidRPr="00590D35" w:rsidRDefault="00493F85" w:rsidP="00B46396">
            <w:pPr>
              <w:spacing w:before="60" w:after="60"/>
              <w:jc w:val="left"/>
            </w:pPr>
          </w:p>
        </w:tc>
      </w:tr>
      <w:tr w:rsidR="00D45E21" w:rsidRPr="00590D35" w14:paraId="39682CA8" w14:textId="77777777">
        <w:trPr>
          <w:trHeight w:val="329"/>
        </w:trPr>
        <w:tc>
          <w:tcPr>
            <w:tcW w:w="4835" w:type="dxa"/>
            <w:tcBorders>
              <w:top w:val="nil"/>
              <w:left w:val="single" w:sz="4" w:space="0" w:color="auto"/>
              <w:bottom w:val="single" w:sz="4" w:space="0" w:color="auto"/>
              <w:right w:val="single" w:sz="4" w:space="0" w:color="auto"/>
            </w:tcBorders>
            <w:shd w:val="clear" w:color="auto" w:fill="auto"/>
            <w:vAlign w:val="center"/>
          </w:tcPr>
          <w:p w14:paraId="169C0F0B" w14:textId="68AEA3D8" w:rsidR="00A10593" w:rsidRPr="00590D35" w:rsidRDefault="00553A39" w:rsidP="00B46396">
            <w:pPr>
              <w:spacing w:before="60" w:after="60"/>
              <w:jc w:val="left"/>
            </w:pPr>
            <w:r w:rsidRPr="00590D35">
              <w:t>Coût de développement de fonctionnalités additionnelles (prix à la journée)</w:t>
            </w:r>
          </w:p>
        </w:tc>
        <w:tc>
          <w:tcPr>
            <w:tcW w:w="4252" w:type="dxa"/>
            <w:tcBorders>
              <w:top w:val="nil"/>
              <w:left w:val="nil"/>
              <w:bottom w:val="single" w:sz="4" w:space="0" w:color="auto"/>
              <w:right w:val="single" w:sz="4" w:space="0" w:color="auto"/>
            </w:tcBorders>
            <w:shd w:val="clear" w:color="auto" w:fill="auto"/>
            <w:noWrap/>
            <w:vAlign w:val="center"/>
          </w:tcPr>
          <w:p w14:paraId="7BF9CE31" w14:textId="77777777" w:rsidR="00A10593" w:rsidRPr="00590D35" w:rsidRDefault="00A10593" w:rsidP="00B46396">
            <w:pPr>
              <w:spacing w:before="60" w:after="60"/>
              <w:jc w:val="left"/>
            </w:pPr>
          </w:p>
        </w:tc>
      </w:tr>
      <w:tr w:rsidR="00A4127A" w:rsidRPr="00590D35" w14:paraId="02E2AFDD" w14:textId="77777777">
        <w:trPr>
          <w:trHeight w:val="329"/>
        </w:trPr>
        <w:tc>
          <w:tcPr>
            <w:tcW w:w="4835" w:type="dxa"/>
            <w:tcBorders>
              <w:top w:val="nil"/>
              <w:left w:val="single" w:sz="4" w:space="0" w:color="auto"/>
              <w:bottom w:val="single" w:sz="4" w:space="0" w:color="auto"/>
              <w:right w:val="single" w:sz="4" w:space="0" w:color="auto"/>
            </w:tcBorders>
            <w:shd w:val="clear" w:color="auto" w:fill="auto"/>
            <w:vAlign w:val="center"/>
          </w:tcPr>
          <w:p w14:paraId="6C85F06F" w14:textId="6FB6BA60" w:rsidR="00A4127A" w:rsidRPr="00590D35" w:rsidRDefault="00553A39" w:rsidP="00B46396">
            <w:pPr>
              <w:spacing w:before="60" w:after="60"/>
              <w:jc w:val="left"/>
            </w:pPr>
            <w:r w:rsidRPr="00590D35">
              <w:t>Coût de mise en service d’un contrôleur</w:t>
            </w:r>
          </w:p>
        </w:tc>
        <w:tc>
          <w:tcPr>
            <w:tcW w:w="4252" w:type="dxa"/>
            <w:tcBorders>
              <w:top w:val="nil"/>
              <w:left w:val="nil"/>
              <w:bottom w:val="single" w:sz="4" w:space="0" w:color="auto"/>
              <w:right w:val="single" w:sz="4" w:space="0" w:color="auto"/>
            </w:tcBorders>
            <w:shd w:val="clear" w:color="auto" w:fill="auto"/>
            <w:noWrap/>
            <w:vAlign w:val="center"/>
          </w:tcPr>
          <w:p w14:paraId="6965D67F" w14:textId="77777777" w:rsidR="00A4127A" w:rsidRPr="00590D35" w:rsidRDefault="00A4127A" w:rsidP="00B46396">
            <w:pPr>
              <w:spacing w:before="60" w:after="60"/>
              <w:jc w:val="left"/>
            </w:pPr>
          </w:p>
        </w:tc>
      </w:tr>
      <w:tr w:rsidR="00A10593" w:rsidRPr="00590D35" w14:paraId="3FD62D79" w14:textId="77777777">
        <w:trPr>
          <w:trHeight w:val="419"/>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4D817013" w14:textId="116B0F53" w:rsidR="00A10593" w:rsidRPr="00590D35" w:rsidRDefault="00553A39" w:rsidP="00B46396">
            <w:pPr>
              <w:spacing w:before="60" w:after="60"/>
              <w:jc w:val="left"/>
            </w:pPr>
            <w:r w:rsidRPr="00590D35">
              <w:t>Veuillez lister tout autre coût additionnel lié au réseau de communication, à la gestion du projet ou à la gestion des risques</w:t>
            </w:r>
          </w:p>
        </w:tc>
        <w:tc>
          <w:tcPr>
            <w:tcW w:w="4252" w:type="dxa"/>
            <w:tcBorders>
              <w:top w:val="single" w:sz="4" w:space="0" w:color="auto"/>
              <w:left w:val="nil"/>
              <w:bottom w:val="single" w:sz="4" w:space="0" w:color="auto"/>
              <w:right w:val="single" w:sz="4" w:space="0" w:color="auto"/>
            </w:tcBorders>
            <w:shd w:val="clear" w:color="auto" w:fill="auto"/>
            <w:noWrap/>
            <w:vAlign w:val="center"/>
          </w:tcPr>
          <w:p w14:paraId="79B56AFC" w14:textId="77777777" w:rsidR="00A10593" w:rsidRPr="00590D35" w:rsidRDefault="00A10593" w:rsidP="00B46396">
            <w:pPr>
              <w:spacing w:before="60" w:after="60"/>
              <w:jc w:val="left"/>
            </w:pPr>
          </w:p>
        </w:tc>
      </w:tr>
      <w:tr w:rsidR="0066186D" w:rsidRPr="00590D35" w14:paraId="6A2B0579" w14:textId="77777777">
        <w:trPr>
          <w:trHeight w:val="419"/>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3D69E4B5" w14:textId="62C28F2A" w:rsidR="0066186D" w:rsidRPr="00590D35" w:rsidRDefault="0066186D" w:rsidP="00B46396">
            <w:pPr>
              <w:spacing w:before="60" w:after="60"/>
              <w:jc w:val="left"/>
              <w:rPr>
                <w:i/>
              </w:rPr>
            </w:pPr>
            <w:r w:rsidRPr="00590D35">
              <w:rPr>
                <w:i/>
                <w:iCs/>
                <w:highlight w:val="yellow"/>
              </w:rPr>
              <w:t xml:space="preserve">&lt; </w:t>
            </w:r>
            <w:r w:rsidR="00553A39" w:rsidRPr="00590D35">
              <w:rPr>
                <w:i/>
                <w:iCs/>
                <w:highlight w:val="yellow"/>
              </w:rPr>
              <w:t>Veuillez insérer ici tout autre élément à prendre en compte dans les coûts du projet</w:t>
            </w:r>
            <w:r w:rsidRPr="00590D35">
              <w:rPr>
                <w:i/>
                <w:iCs/>
                <w:highlight w:val="yellow"/>
              </w:rPr>
              <w:t xml:space="preserve"> &gt;</w:t>
            </w:r>
          </w:p>
        </w:tc>
        <w:tc>
          <w:tcPr>
            <w:tcW w:w="4252" w:type="dxa"/>
            <w:tcBorders>
              <w:top w:val="single" w:sz="4" w:space="0" w:color="auto"/>
              <w:left w:val="nil"/>
              <w:bottom w:val="single" w:sz="4" w:space="0" w:color="auto"/>
              <w:right w:val="single" w:sz="4" w:space="0" w:color="auto"/>
            </w:tcBorders>
            <w:shd w:val="clear" w:color="auto" w:fill="auto"/>
            <w:noWrap/>
            <w:vAlign w:val="center"/>
          </w:tcPr>
          <w:p w14:paraId="2277D4CA" w14:textId="77777777" w:rsidR="0066186D" w:rsidRPr="00590D35" w:rsidRDefault="0066186D" w:rsidP="00B46396">
            <w:pPr>
              <w:spacing w:before="60" w:after="60"/>
              <w:jc w:val="left"/>
            </w:pPr>
          </w:p>
        </w:tc>
      </w:tr>
    </w:tbl>
    <w:p w14:paraId="5FB4EBEB" w14:textId="0A188EBC" w:rsidR="00F61042" w:rsidRPr="00590D35" w:rsidRDefault="00553A39" w:rsidP="00D45E21">
      <w:bookmarkStart w:id="84" w:name="_Toc478808970"/>
      <w:r w:rsidRPr="00590D35">
        <w:t>Le fournisseur doit détailler toutes les hypothèses qui ont été faites en fournissant les coûts ci-dessus. Surtout lorsque la solution est proposée pour la première fois (nouvelle solution), cela doit être mentionné et une évaluation des risques sera requise.</w:t>
      </w:r>
    </w:p>
    <w:p w14:paraId="3ACB808C" w14:textId="3CC6903A" w:rsidR="00F61042" w:rsidRPr="00590D35" w:rsidRDefault="00553A39" w:rsidP="00DB2202">
      <w:pPr>
        <w:pStyle w:val="berschrift3"/>
        <w:numPr>
          <w:ilvl w:val="0"/>
          <w:numId w:val="30"/>
        </w:numPr>
        <w:ind w:left="360"/>
        <w:rPr>
          <w:lang w:val="fr-FR"/>
        </w:rPr>
      </w:pPr>
      <w:bookmarkStart w:id="85" w:name="_Toc505608355"/>
      <w:bookmarkStart w:id="86" w:name="_Toc209246660"/>
      <w:bookmarkStart w:id="87" w:name="_Toc193465088"/>
      <w:bookmarkEnd w:id="84"/>
      <w:r w:rsidRPr="00590D35">
        <w:rPr>
          <w:lang w:val="fr-FR"/>
        </w:rPr>
        <w:t>Liste de c</w:t>
      </w:r>
      <w:r w:rsidR="00F61042" w:rsidRPr="00590D35">
        <w:rPr>
          <w:lang w:val="fr-FR"/>
        </w:rPr>
        <w:t>lient</w:t>
      </w:r>
      <w:bookmarkEnd w:id="85"/>
      <w:r w:rsidRPr="00590D35">
        <w:rPr>
          <w:lang w:val="fr-FR"/>
        </w:rPr>
        <w:t>s</w:t>
      </w:r>
      <w:bookmarkEnd w:id="86"/>
      <w:bookmarkEnd w:id="87"/>
    </w:p>
    <w:p w14:paraId="5FA7B16F" w14:textId="43287F61" w:rsidR="00F61042" w:rsidRPr="00590D35" w:rsidRDefault="00553A39" w:rsidP="00D45E21">
      <w:pPr>
        <w:spacing w:before="160" w:after="40"/>
      </w:pPr>
      <w:r w:rsidRPr="00590D35">
        <w:t>Si disponible, le fournisseur doit fournir une liste de clients chez lesquels il a mis en œuvre la même solution ainsi qu'une indication de la taille de ces projets (nombre de contrôleurs déployés).</w:t>
      </w:r>
    </w:p>
    <w:p w14:paraId="3F4EE8DC" w14:textId="1B27B1EC" w:rsidR="00F61042" w:rsidRPr="00590D35" w:rsidRDefault="00553A39" w:rsidP="00DB2202">
      <w:pPr>
        <w:pStyle w:val="berschrift3"/>
        <w:numPr>
          <w:ilvl w:val="0"/>
          <w:numId w:val="30"/>
        </w:numPr>
        <w:ind w:left="360"/>
        <w:rPr>
          <w:lang w:val="fr-FR"/>
        </w:rPr>
      </w:pPr>
      <w:bookmarkStart w:id="88" w:name="_Toc193465089"/>
      <w:bookmarkStart w:id="89" w:name="_Toc505608356"/>
      <w:bookmarkStart w:id="90" w:name="_Toc209246662"/>
      <w:r w:rsidRPr="00590D35">
        <w:rPr>
          <w:lang w:val="fr-FR"/>
        </w:rPr>
        <w:t>Visite sur s</w:t>
      </w:r>
      <w:r w:rsidR="00F61042" w:rsidRPr="00590D35">
        <w:rPr>
          <w:lang w:val="fr-FR"/>
        </w:rPr>
        <w:t>ite</w:t>
      </w:r>
      <w:bookmarkEnd w:id="88"/>
      <w:r w:rsidR="00F61042" w:rsidRPr="00590D35">
        <w:rPr>
          <w:lang w:val="fr-FR"/>
        </w:rPr>
        <w:t xml:space="preserve"> </w:t>
      </w:r>
      <w:bookmarkEnd w:id="89"/>
      <w:bookmarkEnd w:id="90"/>
    </w:p>
    <w:p w14:paraId="6A202FCD" w14:textId="3406C9E5" w:rsidR="00690D7D" w:rsidRPr="00590D35" w:rsidRDefault="003906CB" w:rsidP="003906CB">
      <w:r w:rsidRPr="00590D35">
        <w:t>Si disponible, le fournisseur doit fournir le nom et l'adresse d'au moins 3 clients avec lesquels nous pouvons avoir une conversation téléphonique ou envoyer un questionnaire, qui ont sélectionné et utilisent la solution proposée par le fournisseur.</w:t>
      </w:r>
      <w:r w:rsidR="00690D7D" w:rsidRPr="00590D35">
        <w:br w:type="page"/>
      </w:r>
    </w:p>
    <w:p w14:paraId="53E3789A" w14:textId="502F9015" w:rsidR="0029480F" w:rsidRPr="00590D35" w:rsidRDefault="00631E71" w:rsidP="00943FC2">
      <w:pPr>
        <w:pStyle w:val="Titel"/>
        <w:ind w:left="357"/>
        <w:rPr>
          <w:lang w:val="fr-FR"/>
        </w:rPr>
      </w:pPr>
      <w:bookmarkStart w:id="91" w:name="_Toc218719867"/>
      <w:bookmarkStart w:id="92" w:name="_Toc505608357"/>
      <w:r w:rsidRPr="00590D35">
        <w:rPr>
          <w:lang w:val="fr-FR"/>
        </w:rPr>
        <w:lastRenderedPageBreak/>
        <w:t xml:space="preserve"> </w:t>
      </w:r>
      <w:bookmarkStart w:id="93" w:name="_Toc193465090"/>
      <w:r w:rsidR="003906CB" w:rsidRPr="00590D35">
        <w:rPr>
          <w:lang w:val="fr-FR"/>
        </w:rPr>
        <w:t>Spécifications t</w:t>
      </w:r>
      <w:r w:rsidR="00E10644" w:rsidRPr="00590D35">
        <w:rPr>
          <w:lang w:val="fr-FR"/>
        </w:rPr>
        <w:t>echni</w:t>
      </w:r>
      <w:r w:rsidR="003906CB" w:rsidRPr="00590D35">
        <w:rPr>
          <w:lang w:val="fr-FR"/>
        </w:rPr>
        <w:t>ques</w:t>
      </w:r>
      <w:bookmarkEnd w:id="91"/>
      <w:bookmarkEnd w:id="92"/>
      <w:bookmarkEnd w:id="93"/>
    </w:p>
    <w:p w14:paraId="7CA7830F" w14:textId="2FCD671C" w:rsidR="008D0B99" w:rsidRPr="00590D35" w:rsidRDefault="003906CB" w:rsidP="0010215B">
      <w:pPr>
        <w:pStyle w:val="berschrift3"/>
        <w:numPr>
          <w:ilvl w:val="0"/>
          <w:numId w:val="55"/>
        </w:numPr>
        <w:ind w:left="426" w:hanging="426"/>
        <w:rPr>
          <w:lang w:val="fr-FR"/>
        </w:rPr>
      </w:pPr>
      <w:bookmarkStart w:id="94" w:name="_Toc218719869"/>
      <w:bookmarkStart w:id="95" w:name="_Toc227740929"/>
      <w:bookmarkStart w:id="96" w:name="_Toc505608359"/>
      <w:bookmarkStart w:id="97" w:name="_Toc193465091"/>
      <w:r w:rsidRPr="00590D35">
        <w:rPr>
          <w:lang w:val="fr-FR"/>
        </w:rPr>
        <w:t>Spécifications techniques pour les contrôleurs de point lumineux</w:t>
      </w:r>
      <w:bookmarkEnd w:id="94"/>
      <w:bookmarkEnd w:id="95"/>
      <w:bookmarkEnd w:id="96"/>
      <w:bookmarkEnd w:id="97"/>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
        <w:gridCol w:w="1982"/>
        <w:gridCol w:w="3260"/>
        <w:gridCol w:w="1276"/>
        <w:gridCol w:w="1276"/>
        <w:gridCol w:w="1431"/>
      </w:tblGrid>
      <w:tr w:rsidR="004F5FD9" w:rsidRPr="00590D35" w14:paraId="2C9CD79E" w14:textId="77777777" w:rsidTr="003906CB">
        <w:tc>
          <w:tcPr>
            <w:tcW w:w="565" w:type="dxa"/>
            <w:shd w:val="clear" w:color="auto" w:fill="E6E6E6"/>
          </w:tcPr>
          <w:p w14:paraId="415BE09E" w14:textId="77777777" w:rsidR="005D6436" w:rsidRPr="00590D35" w:rsidRDefault="005D6436" w:rsidP="008D0B99">
            <w:pPr>
              <w:spacing w:before="120" w:after="120"/>
              <w:jc w:val="center"/>
              <w:rPr>
                <w:rFonts w:cs="Arial"/>
                <w:b/>
                <w:bCs/>
              </w:rPr>
            </w:pPr>
            <w:r w:rsidRPr="00590D35">
              <w:rPr>
                <w:rFonts w:cs="Arial"/>
                <w:b/>
                <w:bCs/>
              </w:rPr>
              <w:t>Item</w:t>
            </w:r>
          </w:p>
        </w:tc>
        <w:tc>
          <w:tcPr>
            <w:tcW w:w="1982" w:type="dxa"/>
            <w:shd w:val="clear" w:color="auto" w:fill="E6E6E6"/>
          </w:tcPr>
          <w:p w14:paraId="7CC4E523" w14:textId="5D563DCB" w:rsidR="005D6436" w:rsidRPr="00590D35" w:rsidRDefault="003906CB" w:rsidP="008D0B99">
            <w:pPr>
              <w:spacing w:before="120" w:after="120"/>
              <w:jc w:val="center"/>
              <w:rPr>
                <w:rFonts w:cs="Arial"/>
                <w:b/>
                <w:bCs/>
              </w:rPr>
            </w:pPr>
            <w:r w:rsidRPr="00590D35">
              <w:rPr>
                <w:rFonts w:cs="Arial"/>
                <w:b/>
                <w:bCs/>
              </w:rPr>
              <w:t>Besoin</w:t>
            </w:r>
          </w:p>
        </w:tc>
        <w:tc>
          <w:tcPr>
            <w:tcW w:w="3260" w:type="dxa"/>
            <w:shd w:val="clear" w:color="auto" w:fill="E6E6E6"/>
          </w:tcPr>
          <w:p w14:paraId="28976474" w14:textId="5E119411" w:rsidR="005D6436" w:rsidRPr="00590D35" w:rsidRDefault="005D6436" w:rsidP="008D0B99">
            <w:pPr>
              <w:spacing w:before="120" w:after="120"/>
              <w:jc w:val="center"/>
              <w:rPr>
                <w:rFonts w:cs="Arial"/>
                <w:b/>
                <w:bCs/>
              </w:rPr>
            </w:pPr>
            <w:r w:rsidRPr="00590D35">
              <w:rPr>
                <w:rFonts w:cs="Arial"/>
                <w:b/>
                <w:bCs/>
              </w:rPr>
              <w:t>Sp</w:t>
            </w:r>
            <w:r w:rsidR="003906CB" w:rsidRPr="00590D35">
              <w:rPr>
                <w:rFonts w:cs="Arial"/>
                <w:b/>
                <w:bCs/>
              </w:rPr>
              <w:t>é</w:t>
            </w:r>
            <w:r w:rsidRPr="00590D35">
              <w:rPr>
                <w:rFonts w:cs="Arial"/>
                <w:b/>
                <w:bCs/>
              </w:rPr>
              <w:t>cification</w:t>
            </w:r>
          </w:p>
        </w:tc>
        <w:tc>
          <w:tcPr>
            <w:tcW w:w="1276" w:type="dxa"/>
            <w:shd w:val="clear" w:color="auto" w:fill="E6E6E6"/>
          </w:tcPr>
          <w:p w14:paraId="52F58FFB" w14:textId="06BF16E6" w:rsidR="005D6436" w:rsidRPr="00590D35" w:rsidRDefault="003906CB" w:rsidP="000622B9">
            <w:pPr>
              <w:spacing w:before="120" w:after="120"/>
              <w:jc w:val="center"/>
              <w:rPr>
                <w:rFonts w:cs="Arial"/>
                <w:b/>
                <w:bCs/>
              </w:rPr>
            </w:pPr>
            <w:r w:rsidRPr="00590D35">
              <w:rPr>
                <w:rFonts w:cs="Arial"/>
                <w:b/>
                <w:bCs/>
              </w:rPr>
              <w:t>Obligatoire ou</w:t>
            </w:r>
            <w:r w:rsidR="005D6436" w:rsidRPr="00590D35">
              <w:rPr>
                <w:rFonts w:cs="Arial"/>
                <w:b/>
                <w:bCs/>
              </w:rPr>
              <w:t xml:space="preserve"> Option</w:t>
            </w:r>
            <w:r w:rsidRPr="00590D35">
              <w:rPr>
                <w:rFonts w:cs="Arial"/>
                <w:b/>
                <w:bCs/>
              </w:rPr>
              <w:t>nel</w:t>
            </w:r>
          </w:p>
        </w:tc>
        <w:tc>
          <w:tcPr>
            <w:tcW w:w="1276" w:type="dxa"/>
            <w:shd w:val="clear" w:color="auto" w:fill="E6E6E6"/>
          </w:tcPr>
          <w:p w14:paraId="31A161DB" w14:textId="572BD380" w:rsidR="005D6436" w:rsidRPr="00590D35" w:rsidRDefault="003906CB" w:rsidP="000622B9">
            <w:pPr>
              <w:spacing w:before="120" w:after="120"/>
              <w:jc w:val="center"/>
              <w:rPr>
                <w:rFonts w:cs="Arial"/>
                <w:b/>
                <w:bCs/>
              </w:rPr>
            </w:pPr>
            <w:r w:rsidRPr="00590D35">
              <w:rPr>
                <w:rFonts w:cs="Arial"/>
                <w:b/>
                <w:bCs/>
              </w:rPr>
              <w:t>Réponse du fournisseur</w:t>
            </w:r>
          </w:p>
          <w:p w14:paraId="1733E7F3" w14:textId="3730D8EB" w:rsidR="005D6436" w:rsidRPr="00590D35" w:rsidRDefault="005D6436" w:rsidP="00EE75EC">
            <w:pPr>
              <w:spacing w:before="120" w:after="120"/>
              <w:jc w:val="center"/>
              <w:rPr>
                <w:rFonts w:cs="Arial"/>
                <w:bCs/>
              </w:rPr>
            </w:pPr>
            <w:r w:rsidRPr="00590D35">
              <w:rPr>
                <w:rFonts w:cs="Arial"/>
                <w:bCs/>
                <w:sz w:val="12"/>
              </w:rPr>
              <w:t>(</w:t>
            </w:r>
            <w:r w:rsidR="003906CB" w:rsidRPr="00590D35">
              <w:rPr>
                <w:rFonts w:cs="Arial"/>
                <w:bCs/>
                <w:sz w:val="12"/>
              </w:rPr>
              <w:t>Conforme, Partiel, Non Conforme</w:t>
            </w:r>
            <w:r w:rsidRPr="00590D35">
              <w:rPr>
                <w:rFonts w:cs="Arial"/>
                <w:bCs/>
                <w:sz w:val="12"/>
              </w:rPr>
              <w:t>)</w:t>
            </w:r>
          </w:p>
        </w:tc>
        <w:tc>
          <w:tcPr>
            <w:tcW w:w="1431" w:type="dxa"/>
            <w:shd w:val="clear" w:color="auto" w:fill="E6E6E6"/>
          </w:tcPr>
          <w:p w14:paraId="3D562381" w14:textId="1736427D" w:rsidR="005D6436" w:rsidRPr="00590D35" w:rsidRDefault="003906CB" w:rsidP="000622B9">
            <w:pPr>
              <w:spacing w:before="120" w:after="120"/>
              <w:jc w:val="center"/>
              <w:rPr>
                <w:rFonts w:cs="Arial"/>
                <w:b/>
                <w:bCs/>
              </w:rPr>
            </w:pPr>
            <w:r w:rsidRPr="00590D35">
              <w:rPr>
                <w:rFonts w:cs="Arial"/>
                <w:b/>
                <w:bCs/>
              </w:rPr>
              <w:t>Explication du fournisseur</w:t>
            </w:r>
          </w:p>
        </w:tc>
      </w:tr>
      <w:tr w:rsidR="004F5FD9" w:rsidRPr="00590D35" w14:paraId="7C2E93A0" w14:textId="77777777" w:rsidTr="003906CB">
        <w:tc>
          <w:tcPr>
            <w:tcW w:w="565" w:type="dxa"/>
          </w:tcPr>
          <w:p w14:paraId="18089461" w14:textId="77777777" w:rsidR="005D6436" w:rsidRPr="00590D35" w:rsidRDefault="005D6436" w:rsidP="008D0B99">
            <w:pPr>
              <w:pStyle w:val="Kommentartext"/>
              <w:spacing w:before="120" w:after="120"/>
              <w:rPr>
                <w:rFonts w:cs="Arial"/>
                <w:sz w:val="16"/>
                <w:szCs w:val="16"/>
              </w:rPr>
            </w:pPr>
            <w:r w:rsidRPr="00590D35">
              <w:rPr>
                <w:rFonts w:cs="Arial"/>
                <w:sz w:val="16"/>
                <w:szCs w:val="16"/>
              </w:rPr>
              <w:t>5.B.1</w:t>
            </w:r>
          </w:p>
        </w:tc>
        <w:tc>
          <w:tcPr>
            <w:tcW w:w="1982" w:type="dxa"/>
          </w:tcPr>
          <w:p w14:paraId="1C3107C3" w14:textId="77777777" w:rsidR="005D6436" w:rsidRPr="00590D35" w:rsidRDefault="005D6436" w:rsidP="008D0B99">
            <w:pPr>
              <w:pStyle w:val="Kommentartext"/>
              <w:spacing w:before="120" w:after="120"/>
              <w:rPr>
                <w:rFonts w:cs="Arial"/>
                <w:sz w:val="16"/>
                <w:szCs w:val="16"/>
              </w:rPr>
            </w:pPr>
            <w:r w:rsidRPr="00590D35">
              <w:rPr>
                <w:rFonts w:cs="Arial"/>
                <w:sz w:val="16"/>
                <w:szCs w:val="16"/>
              </w:rPr>
              <w:t>Certification</w:t>
            </w:r>
          </w:p>
        </w:tc>
        <w:tc>
          <w:tcPr>
            <w:tcW w:w="3260" w:type="dxa"/>
          </w:tcPr>
          <w:p w14:paraId="200371FF" w14:textId="1CA2F9A9" w:rsidR="005D6436" w:rsidRPr="00590D35" w:rsidRDefault="00106D76" w:rsidP="002B2A41">
            <w:pPr>
              <w:spacing w:before="120" w:after="120"/>
              <w:ind w:right="-57"/>
              <w:rPr>
                <w:rFonts w:cs="Arial"/>
                <w:sz w:val="16"/>
                <w:szCs w:val="16"/>
              </w:rPr>
            </w:pPr>
            <w:r w:rsidRPr="00590D35">
              <w:rPr>
                <w:rFonts w:cs="Arial"/>
                <w:sz w:val="16"/>
                <w:szCs w:val="16"/>
                <w:highlight w:val="yellow"/>
              </w:rPr>
              <w:t>&lt;Insérez ici les certifications électroniques et autres requises dans votre pays &gt;</w:t>
            </w:r>
          </w:p>
        </w:tc>
        <w:tc>
          <w:tcPr>
            <w:tcW w:w="1276" w:type="dxa"/>
          </w:tcPr>
          <w:p w14:paraId="3F391948" w14:textId="77777777" w:rsidR="005D6436" w:rsidRPr="00590D35" w:rsidRDefault="005D6436" w:rsidP="000622B9">
            <w:pPr>
              <w:spacing w:before="120" w:after="120"/>
              <w:jc w:val="center"/>
              <w:rPr>
                <w:rFonts w:cs="Arial"/>
                <w:sz w:val="16"/>
                <w:szCs w:val="16"/>
              </w:rPr>
            </w:pPr>
          </w:p>
        </w:tc>
        <w:tc>
          <w:tcPr>
            <w:tcW w:w="1276" w:type="dxa"/>
          </w:tcPr>
          <w:p w14:paraId="0C8BAA3D" w14:textId="77777777" w:rsidR="005D6436" w:rsidRPr="00590D35" w:rsidRDefault="005D6436" w:rsidP="000622B9">
            <w:pPr>
              <w:spacing w:before="120" w:after="120"/>
              <w:jc w:val="center"/>
              <w:rPr>
                <w:rFonts w:cs="Arial"/>
                <w:sz w:val="16"/>
                <w:szCs w:val="16"/>
              </w:rPr>
            </w:pPr>
          </w:p>
        </w:tc>
        <w:tc>
          <w:tcPr>
            <w:tcW w:w="1431" w:type="dxa"/>
          </w:tcPr>
          <w:p w14:paraId="650E99C9" w14:textId="77777777" w:rsidR="005D6436" w:rsidRPr="00590D35" w:rsidRDefault="005D6436" w:rsidP="008D0B99">
            <w:pPr>
              <w:spacing w:before="120" w:after="120"/>
              <w:jc w:val="center"/>
              <w:rPr>
                <w:rFonts w:cs="Arial"/>
                <w:sz w:val="16"/>
                <w:szCs w:val="16"/>
              </w:rPr>
            </w:pPr>
          </w:p>
        </w:tc>
      </w:tr>
      <w:tr w:rsidR="00B25EBE" w:rsidRPr="00590D35" w14:paraId="7A7F22DA" w14:textId="77777777" w:rsidTr="003906CB">
        <w:tc>
          <w:tcPr>
            <w:tcW w:w="565" w:type="dxa"/>
          </w:tcPr>
          <w:p w14:paraId="13CD6CFE" w14:textId="3B3871B3" w:rsidR="00B25EBE" w:rsidRPr="00590D35" w:rsidRDefault="000220ED" w:rsidP="008D0B99">
            <w:pPr>
              <w:pStyle w:val="Kommentartext"/>
              <w:spacing w:before="120" w:after="120"/>
              <w:rPr>
                <w:rFonts w:cs="Arial"/>
                <w:sz w:val="16"/>
                <w:szCs w:val="16"/>
              </w:rPr>
            </w:pPr>
            <w:r w:rsidRPr="00590D35">
              <w:rPr>
                <w:rFonts w:cs="Arial"/>
                <w:sz w:val="16"/>
                <w:szCs w:val="16"/>
              </w:rPr>
              <w:t>5.B.2</w:t>
            </w:r>
          </w:p>
        </w:tc>
        <w:tc>
          <w:tcPr>
            <w:tcW w:w="1982" w:type="dxa"/>
          </w:tcPr>
          <w:p w14:paraId="4ADAF542" w14:textId="66887BD5" w:rsidR="00B25EBE" w:rsidRPr="00590D35" w:rsidRDefault="003906CB" w:rsidP="008D0B99">
            <w:pPr>
              <w:pStyle w:val="Kommentartext"/>
              <w:spacing w:before="120" w:after="120"/>
              <w:rPr>
                <w:rFonts w:cs="Arial"/>
                <w:sz w:val="16"/>
                <w:szCs w:val="16"/>
              </w:rPr>
            </w:pPr>
            <w:r w:rsidRPr="00590D35">
              <w:rPr>
                <w:rFonts w:cs="Arial"/>
                <w:sz w:val="16"/>
                <w:szCs w:val="16"/>
              </w:rPr>
              <w:t xml:space="preserve">Durée de vie et </w:t>
            </w:r>
            <w:r w:rsidR="00F12620" w:rsidRPr="00590D35">
              <w:rPr>
                <w:rFonts w:cs="Arial"/>
                <w:sz w:val="16"/>
                <w:szCs w:val="16"/>
              </w:rPr>
              <w:t>garantie</w:t>
            </w:r>
          </w:p>
        </w:tc>
        <w:tc>
          <w:tcPr>
            <w:tcW w:w="3260" w:type="dxa"/>
          </w:tcPr>
          <w:p w14:paraId="4CFFCC87" w14:textId="4C8FB680" w:rsidR="00B25EBE" w:rsidRPr="00590D35" w:rsidRDefault="00106D76" w:rsidP="003232A3">
            <w:pPr>
              <w:spacing w:before="120" w:after="120"/>
              <w:rPr>
                <w:rFonts w:cs="Arial"/>
                <w:sz w:val="16"/>
                <w:szCs w:val="16"/>
              </w:rPr>
            </w:pPr>
            <w:r w:rsidRPr="00590D35">
              <w:rPr>
                <w:rFonts w:cs="Arial"/>
                <w:sz w:val="16"/>
                <w:szCs w:val="16"/>
                <w:highlight w:val="yellow"/>
              </w:rPr>
              <w:t>&lt;Insérer ici la durée de vie souhaitée et la garantie souhaitée pour les contrôleurs &gt;</w:t>
            </w:r>
          </w:p>
        </w:tc>
        <w:tc>
          <w:tcPr>
            <w:tcW w:w="1276" w:type="dxa"/>
          </w:tcPr>
          <w:p w14:paraId="0C5631EF" w14:textId="77777777" w:rsidR="00B25EBE" w:rsidRPr="00590D35" w:rsidRDefault="00B25EBE" w:rsidP="00CD0513">
            <w:pPr>
              <w:spacing w:before="120" w:after="120"/>
              <w:jc w:val="center"/>
              <w:rPr>
                <w:rFonts w:cs="Arial"/>
                <w:sz w:val="16"/>
                <w:szCs w:val="16"/>
              </w:rPr>
            </w:pPr>
          </w:p>
        </w:tc>
        <w:tc>
          <w:tcPr>
            <w:tcW w:w="1276" w:type="dxa"/>
          </w:tcPr>
          <w:p w14:paraId="61C65DF6" w14:textId="77777777" w:rsidR="00B25EBE" w:rsidRPr="00590D35" w:rsidRDefault="00B25EBE" w:rsidP="00CD0513">
            <w:pPr>
              <w:spacing w:before="120" w:after="120"/>
              <w:jc w:val="center"/>
              <w:rPr>
                <w:rFonts w:cs="Arial"/>
                <w:sz w:val="16"/>
                <w:szCs w:val="16"/>
              </w:rPr>
            </w:pPr>
          </w:p>
        </w:tc>
        <w:tc>
          <w:tcPr>
            <w:tcW w:w="1431" w:type="dxa"/>
          </w:tcPr>
          <w:p w14:paraId="120F92CB" w14:textId="77777777" w:rsidR="00B25EBE" w:rsidRPr="00590D35" w:rsidRDefault="00B25EBE" w:rsidP="00CD0513">
            <w:pPr>
              <w:spacing w:before="120" w:after="120"/>
              <w:jc w:val="center"/>
              <w:rPr>
                <w:rFonts w:cs="Arial"/>
                <w:sz w:val="16"/>
                <w:szCs w:val="16"/>
              </w:rPr>
            </w:pPr>
          </w:p>
        </w:tc>
      </w:tr>
      <w:tr w:rsidR="00B25EBE" w:rsidRPr="00590D35" w14:paraId="6B2FCEEA" w14:textId="77777777" w:rsidTr="003906CB">
        <w:tc>
          <w:tcPr>
            <w:tcW w:w="565" w:type="dxa"/>
          </w:tcPr>
          <w:p w14:paraId="6E4BEF42" w14:textId="564DAEC7" w:rsidR="00B25EBE" w:rsidRPr="00590D35" w:rsidRDefault="000220ED" w:rsidP="008D0B99">
            <w:pPr>
              <w:pStyle w:val="Kommentartext"/>
              <w:spacing w:before="120" w:after="120"/>
              <w:rPr>
                <w:rFonts w:cs="Arial"/>
                <w:sz w:val="16"/>
                <w:szCs w:val="16"/>
              </w:rPr>
            </w:pPr>
            <w:r w:rsidRPr="00590D35">
              <w:rPr>
                <w:rFonts w:cs="Arial"/>
                <w:sz w:val="16"/>
                <w:szCs w:val="16"/>
              </w:rPr>
              <w:t>5.B.3</w:t>
            </w:r>
          </w:p>
        </w:tc>
        <w:tc>
          <w:tcPr>
            <w:tcW w:w="1982" w:type="dxa"/>
          </w:tcPr>
          <w:p w14:paraId="7226A977" w14:textId="156C4ACF" w:rsidR="00B25EBE" w:rsidRPr="00590D35" w:rsidRDefault="00B25EBE" w:rsidP="008D0B99">
            <w:pPr>
              <w:pStyle w:val="Kommentartext"/>
              <w:spacing w:before="120" w:after="120"/>
              <w:rPr>
                <w:rFonts w:cs="Arial"/>
                <w:sz w:val="16"/>
                <w:szCs w:val="16"/>
              </w:rPr>
            </w:pPr>
            <w:r w:rsidRPr="00590D35">
              <w:rPr>
                <w:rFonts w:cs="Arial"/>
                <w:sz w:val="16"/>
                <w:szCs w:val="16"/>
              </w:rPr>
              <w:t xml:space="preserve">Identification </w:t>
            </w:r>
            <w:r w:rsidR="003906CB" w:rsidRPr="00590D35">
              <w:rPr>
                <w:rFonts w:cs="Arial"/>
                <w:sz w:val="16"/>
                <w:szCs w:val="16"/>
              </w:rPr>
              <w:t>des contrôleurs, des luminaires et des drivers</w:t>
            </w:r>
          </w:p>
        </w:tc>
        <w:tc>
          <w:tcPr>
            <w:tcW w:w="3260" w:type="dxa"/>
          </w:tcPr>
          <w:p w14:paraId="5040290C" w14:textId="1532DF71" w:rsidR="00B25EBE" w:rsidRPr="00590D35" w:rsidRDefault="00106D76" w:rsidP="003232A3">
            <w:pPr>
              <w:spacing w:before="120" w:after="120"/>
              <w:rPr>
                <w:rFonts w:cs="Arial"/>
                <w:sz w:val="16"/>
                <w:szCs w:val="16"/>
              </w:rPr>
            </w:pPr>
            <w:r w:rsidRPr="00590D35">
              <w:rPr>
                <w:rFonts w:cs="Arial"/>
                <w:sz w:val="16"/>
                <w:szCs w:val="16"/>
              </w:rPr>
              <w:t>Les contrôleurs doivent être identifiés de manière unique avec un numéro de série qui est signalé au CMS, et doit être capable de lire les identifiants uniques du luminaire et du pilote via le protocole D4i.</w:t>
            </w:r>
          </w:p>
        </w:tc>
        <w:tc>
          <w:tcPr>
            <w:tcW w:w="1276" w:type="dxa"/>
          </w:tcPr>
          <w:p w14:paraId="4873A413" w14:textId="77777777" w:rsidR="00B25EBE" w:rsidRPr="00590D35" w:rsidRDefault="00B25EBE" w:rsidP="00CD0513">
            <w:pPr>
              <w:spacing w:before="120" w:after="120"/>
              <w:jc w:val="center"/>
              <w:rPr>
                <w:rFonts w:cs="Arial"/>
                <w:sz w:val="16"/>
                <w:szCs w:val="16"/>
              </w:rPr>
            </w:pPr>
          </w:p>
        </w:tc>
        <w:tc>
          <w:tcPr>
            <w:tcW w:w="1276" w:type="dxa"/>
          </w:tcPr>
          <w:p w14:paraId="176A4A44" w14:textId="77777777" w:rsidR="00B25EBE" w:rsidRPr="00590D35" w:rsidRDefault="00B25EBE" w:rsidP="00CD0513">
            <w:pPr>
              <w:spacing w:before="120" w:after="120"/>
              <w:jc w:val="center"/>
              <w:rPr>
                <w:rFonts w:cs="Arial"/>
                <w:sz w:val="16"/>
                <w:szCs w:val="16"/>
              </w:rPr>
            </w:pPr>
          </w:p>
        </w:tc>
        <w:tc>
          <w:tcPr>
            <w:tcW w:w="1431" w:type="dxa"/>
          </w:tcPr>
          <w:p w14:paraId="63AFD29D" w14:textId="77777777" w:rsidR="00B25EBE" w:rsidRPr="00590D35" w:rsidRDefault="00B25EBE" w:rsidP="00CD0513">
            <w:pPr>
              <w:spacing w:before="120" w:after="120"/>
              <w:jc w:val="center"/>
              <w:rPr>
                <w:rFonts w:cs="Arial"/>
                <w:sz w:val="16"/>
                <w:szCs w:val="16"/>
              </w:rPr>
            </w:pPr>
          </w:p>
        </w:tc>
      </w:tr>
      <w:tr w:rsidR="004F5FD9" w:rsidRPr="00590D35" w14:paraId="6DA5FA70" w14:textId="77777777" w:rsidTr="003906CB">
        <w:tc>
          <w:tcPr>
            <w:tcW w:w="565" w:type="dxa"/>
          </w:tcPr>
          <w:p w14:paraId="21E258A3" w14:textId="3EF06E64" w:rsidR="005D6436" w:rsidRPr="00590D35" w:rsidRDefault="005D6436" w:rsidP="008D0B99">
            <w:pPr>
              <w:pStyle w:val="Kommentartext"/>
              <w:spacing w:before="120" w:after="120"/>
              <w:rPr>
                <w:rFonts w:cs="Arial"/>
                <w:sz w:val="16"/>
                <w:szCs w:val="16"/>
              </w:rPr>
            </w:pPr>
            <w:r w:rsidRPr="00590D35">
              <w:rPr>
                <w:rFonts w:cs="Arial"/>
                <w:sz w:val="16"/>
                <w:szCs w:val="16"/>
              </w:rPr>
              <w:t>5.B.</w:t>
            </w:r>
            <w:r w:rsidR="000220ED" w:rsidRPr="00590D35">
              <w:rPr>
                <w:rFonts w:cs="Arial"/>
                <w:sz w:val="16"/>
                <w:szCs w:val="16"/>
              </w:rPr>
              <w:t>4</w:t>
            </w:r>
          </w:p>
        </w:tc>
        <w:tc>
          <w:tcPr>
            <w:tcW w:w="1982" w:type="dxa"/>
          </w:tcPr>
          <w:p w14:paraId="036F3445" w14:textId="2CCE7EB8" w:rsidR="005D6436" w:rsidRPr="00590D35" w:rsidRDefault="005D6436" w:rsidP="008D0B99">
            <w:pPr>
              <w:pStyle w:val="Kommentartext"/>
              <w:spacing w:before="120" w:after="120"/>
              <w:rPr>
                <w:rFonts w:cs="Arial"/>
                <w:sz w:val="16"/>
                <w:szCs w:val="16"/>
              </w:rPr>
            </w:pPr>
            <w:r w:rsidRPr="00590D35">
              <w:rPr>
                <w:rFonts w:cs="Arial"/>
                <w:sz w:val="16"/>
                <w:szCs w:val="16"/>
              </w:rPr>
              <w:t xml:space="preserve">Type </w:t>
            </w:r>
            <w:r w:rsidR="003906CB" w:rsidRPr="00590D35">
              <w:rPr>
                <w:rFonts w:cs="Arial"/>
                <w:sz w:val="16"/>
                <w:szCs w:val="16"/>
              </w:rPr>
              <w:t>d’</w:t>
            </w:r>
            <w:r w:rsidRPr="00590D35">
              <w:rPr>
                <w:rFonts w:cs="Arial"/>
                <w:sz w:val="16"/>
                <w:szCs w:val="16"/>
              </w:rPr>
              <w:t>installation</w:t>
            </w:r>
          </w:p>
        </w:tc>
        <w:tc>
          <w:tcPr>
            <w:tcW w:w="3260" w:type="dxa"/>
          </w:tcPr>
          <w:p w14:paraId="5C34E061" w14:textId="18F9CCE4" w:rsidR="005D6436" w:rsidRPr="00590D35" w:rsidRDefault="00106D76" w:rsidP="003232A3">
            <w:pPr>
              <w:spacing w:before="120" w:after="120"/>
              <w:rPr>
                <w:rFonts w:cs="Arial"/>
                <w:sz w:val="16"/>
                <w:szCs w:val="16"/>
              </w:rPr>
            </w:pPr>
            <w:r w:rsidRPr="00590D35">
              <w:rPr>
                <w:rFonts w:cs="Arial"/>
                <w:sz w:val="16"/>
                <w:szCs w:val="16"/>
                <w:highlight w:val="yellow"/>
              </w:rPr>
              <w:t>&lt; En fonction de vos pratiques, vous pouvez exiger que les contrôleurs soient installés sur une prise ANSI 136.41 à 7 broches ou un connecteur ZD4i ou qu'ils soient installés dans la base du poteau ou tout autre mécanisme &gt;</w:t>
            </w:r>
          </w:p>
        </w:tc>
        <w:tc>
          <w:tcPr>
            <w:tcW w:w="1276" w:type="dxa"/>
          </w:tcPr>
          <w:p w14:paraId="7390D49C" w14:textId="77777777" w:rsidR="005D6436" w:rsidRPr="00590D35" w:rsidRDefault="005D6436" w:rsidP="00CD0513">
            <w:pPr>
              <w:spacing w:before="120" w:after="120"/>
              <w:jc w:val="center"/>
              <w:rPr>
                <w:rFonts w:cs="Arial"/>
                <w:sz w:val="16"/>
                <w:szCs w:val="16"/>
              </w:rPr>
            </w:pPr>
          </w:p>
        </w:tc>
        <w:tc>
          <w:tcPr>
            <w:tcW w:w="1276" w:type="dxa"/>
          </w:tcPr>
          <w:p w14:paraId="163949AE" w14:textId="77777777" w:rsidR="005D6436" w:rsidRPr="00590D35" w:rsidRDefault="005D6436" w:rsidP="00CD0513">
            <w:pPr>
              <w:spacing w:before="120" w:after="120"/>
              <w:jc w:val="center"/>
              <w:rPr>
                <w:rFonts w:cs="Arial"/>
                <w:sz w:val="16"/>
                <w:szCs w:val="16"/>
              </w:rPr>
            </w:pPr>
          </w:p>
        </w:tc>
        <w:tc>
          <w:tcPr>
            <w:tcW w:w="1431" w:type="dxa"/>
          </w:tcPr>
          <w:p w14:paraId="2ECC45FE" w14:textId="77777777" w:rsidR="005D6436" w:rsidRPr="00590D35" w:rsidRDefault="005D6436" w:rsidP="00CD0513">
            <w:pPr>
              <w:spacing w:before="120" w:after="120"/>
              <w:jc w:val="center"/>
              <w:rPr>
                <w:rFonts w:cs="Arial"/>
                <w:sz w:val="16"/>
                <w:szCs w:val="16"/>
              </w:rPr>
            </w:pPr>
          </w:p>
        </w:tc>
      </w:tr>
      <w:tr w:rsidR="000220ED" w:rsidRPr="00590D35" w14:paraId="4D2CFB46" w14:textId="77777777" w:rsidTr="003906CB">
        <w:tc>
          <w:tcPr>
            <w:tcW w:w="565" w:type="dxa"/>
          </w:tcPr>
          <w:p w14:paraId="205A2400" w14:textId="27A5459C" w:rsidR="000220ED" w:rsidRPr="00590D35" w:rsidRDefault="000220ED" w:rsidP="008D0B99">
            <w:pPr>
              <w:pStyle w:val="Kommentartext"/>
              <w:spacing w:before="120" w:after="120"/>
              <w:rPr>
                <w:rFonts w:cs="Arial"/>
                <w:sz w:val="16"/>
                <w:szCs w:val="16"/>
              </w:rPr>
            </w:pPr>
            <w:r w:rsidRPr="00590D35">
              <w:rPr>
                <w:rFonts w:cs="Arial"/>
                <w:sz w:val="16"/>
                <w:szCs w:val="16"/>
              </w:rPr>
              <w:t>5.B.5</w:t>
            </w:r>
          </w:p>
        </w:tc>
        <w:tc>
          <w:tcPr>
            <w:tcW w:w="1982" w:type="dxa"/>
          </w:tcPr>
          <w:p w14:paraId="3D23D809" w14:textId="76934312" w:rsidR="000220ED" w:rsidRPr="00590D35" w:rsidRDefault="003906CB" w:rsidP="008D0B99">
            <w:pPr>
              <w:pStyle w:val="Kommentartext"/>
              <w:spacing w:before="120" w:after="120"/>
              <w:rPr>
                <w:rFonts w:cs="Arial"/>
                <w:sz w:val="16"/>
                <w:szCs w:val="16"/>
              </w:rPr>
            </w:pPr>
            <w:r w:rsidRPr="00590D35">
              <w:rPr>
                <w:rFonts w:cs="Arial"/>
                <w:sz w:val="16"/>
                <w:szCs w:val="16"/>
              </w:rPr>
              <w:t xml:space="preserve">Positionnement géographique et </w:t>
            </w:r>
            <w:r w:rsidR="000220ED" w:rsidRPr="00590D35">
              <w:rPr>
                <w:rFonts w:cs="Arial"/>
                <w:sz w:val="16"/>
                <w:szCs w:val="16"/>
              </w:rPr>
              <w:t>auto-</w:t>
            </w:r>
            <w:r w:rsidRPr="00590D35">
              <w:rPr>
                <w:rFonts w:cs="Arial"/>
                <w:sz w:val="16"/>
                <w:szCs w:val="16"/>
              </w:rPr>
              <w:t>commissionnement</w:t>
            </w:r>
          </w:p>
        </w:tc>
        <w:tc>
          <w:tcPr>
            <w:tcW w:w="3260" w:type="dxa"/>
          </w:tcPr>
          <w:p w14:paraId="2323A86A" w14:textId="49A6614A" w:rsidR="000220ED" w:rsidRPr="00590D35" w:rsidRDefault="00106D76" w:rsidP="00696A5D">
            <w:pPr>
              <w:pStyle w:val="Kommentartext"/>
              <w:spacing w:before="0" w:after="0"/>
              <w:rPr>
                <w:rFonts w:cs="Arial"/>
                <w:sz w:val="16"/>
                <w:szCs w:val="16"/>
              </w:rPr>
            </w:pPr>
            <w:r w:rsidRPr="0010215B">
              <w:rPr>
                <w:rFonts w:cs="Arial"/>
                <w:sz w:val="16"/>
                <w:szCs w:val="16"/>
                <w:highlight w:val="yellow"/>
              </w:rPr>
              <w:t>&lt;</w:t>
            </w:r>
            <w:r w:rsidR="00F12620" w:rsidRPr="0010215B">
              <w:rPr>
                <w:rFonts w:cs="Arial"/>
                <w:sz w:val="16"/>
                <w:szCs w:val="16"/>
                <w:highlight w:val="yellow"/>
              </w:rPr>
              <w:t>Optionnel</w:t>
            </w:r>
            <w:r w:rsidRPr="0010215B">
              <w:rPr>
                <w:rFonts w:cs="Arial"/>
                <w:sz w:val="16"/>
                <w:szCs w:val="16"/>
                <w:highlight w:val="yellow"/>
              </w:rPr>
              <w:t>&gt;</w:t>
            </w:r>
            <w:r w:rsidRPr="00590D35">
              <w:rPr>
                <w:rFonts w:cs="Arial"/>
                <w:sz w:val="16"/>
                <w:szCs w:val="16"/>
              </w:rPr>
              <w:t xml:space="preserve"> Les contrôleurs doivent être équipés d'une puce GPS et fournir un mécanisme de mise en service automatique pour éviter une opération sur site lors de la configuration initiale.</w:t>
            </w:r>
          </w:p>
        </w:tc>
        <w:tc>
          <w:tcPr>
            <w:tcW w:w="1276" w:type="dxa"/>
          </w:tcPr>
          <w:p w14:paraId="2A00A780" w14:textId="77777777" w:rsidR="000220ED" w:rsidRPr="00590D35" w:rsidRDefault="000220ED" w:rsidP="008D0B99">
            <w:pPr>
              <w:spacing w:before="120" w:after="120"/>
              <w:jc w:val="center"/>
              <w:rPr>
                <w:rFonts w:cs="Arial"/>
                <w:sz w:val="16"/>
                <w:szCs w:val="16"/>
              </w:rPr>
            </w:pPr>
          </w:p>
        </w:tc>
        <w:tc>
          <w:tcPr>
            <w:tcW w:w="1276" w:type="dxa"/>
          </w:tcPr>
          <w:p w14:paraId="7626ADCB" w14:textId="77777777" w:rsidR="000220ED" w:rsidRPr="00590D35" w:rsidRDefault="000220ED" w:rsidP="008D0B99">
            <w:pPr>
              <w:spacing w:before="120" w:after="120"/>
              <w:jc w:val="center"/>
              <w:rPr>
                <w:rFonts w:cs="Arial"/>
                <w:sz w:val="16"/>
                <w:szCs w:val="16"/>
              </w:rPr>
            </w:pPr>
          </w:p>
        </w:tc>
        <w:tc>
          <w:tcPr>
            <w:tcW w:w="1431" w:type="dxa"/>
          </w:tcPr>
          <w:p w14:paraId="44E62BD9" w14:textId="77777777" w:rsidR="000220ED" w:rsidRPr="00590D35" w:rsidRDefault="000220ED" w:rsidP="008D0B99">
            <w:pPr>
              <w:spacing w:before="120" w:after="120"/>
              <w:jc w:val="center"/>
              <w:rPr>
                <w:rFonts w:cs="Arial"/>
                <w:sz w:val="16"/>
                <w:szCs w:val="16"/>
              </w:rPr>
            </w:pPr>
          </w:p>
        </w:tc>
      </w:tr>
      <w:tr w:rsidR="004F5FD9" w:rsidRPr="00590D35" w14:paraId="6C879594" w14:textId="77777777" w:rsidTr="003906CB">
        <w:tc>
          <w:tcPr>
            <w:tcW w:w="565" w:type="dxa"/>
          </w:tcPr>
          <w:p w14:paraId="13857A60" w14:textId="28C7D29D" w:rsidR="005D6436" w:rsidRPr="00590D35" w:rsidRDefault="005D6436" w:rsidP="008D0B99">
            <w:pPr>
              <w:pStyle w:val="Kommentartext"/>
              <w:spacing w:before="120" w:after="120"/>
              <w:rPr>
                <w:rFonts w:cs="Arial"/>
                <w:sz w:val="16"/>
                <w:szCs w:val="16"/>
              </w:rPr>
            </w:pPr>
            <w:r w:rsidRPr="00590D35">
              <w:rPr>
                <w:rFonts w:cs="Arial"/>
                <w:sz w:val="16"/>
                <w:szCs w:val="16"/>
              </w:rPr>
              <w:t>5.B.</w:t>
            </w:r>
            <w:r w:rsidR="000220ED" w:rsidRPr="00590D35">
              <w:rPr>
                <w:rFonts w:cs="Arial"/>
                <w:sz w:val="16"/>
                <w:szCs w:val="16"/>
              </w:rPr>
              <w:t>6</w:t>
            </w:r>
          </w:p>
        </w:tc>
        <w:tc>
          <w:tcPr>
            <w:tcW w:w="1982" w:type="dxa"/>
          </w:tcPr>
          <w:p w14:paraId="02B466B5" w14:textId="222EA7BC" w:rsidR="005D6436" w:rsidRPr="00590D35" w:rsidRDefault="003906CB" w:rsidP="008D0B99">
            <w:pPr>
              <w:pStyle w:val="Kommentartext"/>
              <w:spacing w:before="120" w:after="120"/>
              <w:rPr>
                <w:rFonts w:cs="Arial"/>
                <w:sz w:val="16"/>
                <w:szCs w:val="16"/>
              </w:rPr>
            </w:pPr>
            <w:r w:rsidRPr="00590D35">
              <w:rPr>
                <w:rFonts w:cs="Arial"/>
                <w:sz w:val="16"/>
                <w:szCs w:val="16"/>
              </w:rPr>
              <w:t>Détection de défauts et d’évènements suivant le cas de test fonctionnel TALQ Alarmes</w:t>
            </w:r>
          </w:p>
        </w:tc>
        <w:tc>
          <w:tcPr>
            <w:tcW w:w="3260" w:type="dxa"/>
          </w:tcPr>
          <w:p w14:paraId="0A5FDB77" w14:textId="456CB396" w:rsidR="00106D76" w:rsidRPr="00590D35" w:rsidRDefault="00106D76" w:rsidP="00106D76">
            <w:pPr>
              <w:pStyle w:val="Kommentartext"/>
              <w:spacing w:before="0" w:after="0"/>
              <w:rPr>
                <w:rFonts w:cs="Arial"/>
                <w:sz w:val="16"/>
                <w:szCs w:val="16"/>
              </w:rPr>
            </w:pPr>
            <w:r w:rsidRPr="00590D35">
              <w:rPr>
                <w:rFonts w:cs="Arial"/>
                <w:sz w:val="16"/>
                <w:szCs w:val="16"/>
              </w:rPr>
              <w:t>Les contrôleurs doivent être capable de détecter des pannes et des événements incluant :</w:t>
            </w:r>
          </w:p>
          <w:p w14:paraId="5CE68A45" w14:textId="07E586FA" w:rsidR="000C1D18" w:rsidRPr="00590D35" w:rsidRDefault="000C1D18" w:rsidP="00106D76">
            <w:pPr>
              <w:pStyle w:val="Kommentartext"/>
              <w:spacing w:before="0" w:after="0"/>
              <w:rPr>
                <w:rFonts w:cs="Arial"/>
                <w:sz w:val="16"/>
                <w:szCs w:val="16"/>
              </w:rPr>
            </w:pPr>
            <w:r w:rsidRPr="00590D35">
              <w:rPr>
                <w:rFonts w:cs="Arial"/>
                <w:sz w:val="16"/>
                <w:szCs w:val="16"/>
              </w:rPr>
              <w:t>- un luminaire non fonctionnel (panne de lampe)</w:t>
            </w:r>
          </w:p>
          <w:p w14:paraId="4AB4E93A" w14:textId="77777777" w:rsidR="000C1D18" w:rsidRPr="00590D35" w:rsidRDefault="00106D76" w:rsidP="00106D76">
            <w:pPr>
              <w:pStyle w:val="Kommentartext"/>
              <w:spacing w:before="0" w:after="0"/>
              <w:rPr>
                <w:rFonts w:cs="Arial"/>
                <w:sz w:val="16"/>
                <w:szCs w:val="16"/>
              </w:rPr>
            </w:pPr>
            <w:r w:rsidRPr="00590D35">
              <w:rPr>
                <w:rFonts w:cs="Arial"/>
                <w:sz w:val="16"/>
                <w:szCs w:val="16"/>
              </w:rPr>
              <w:t xml:space="preserve">- </w:t>
            </w:r>
            <w:r w:rsidR="000C1D18" w:rsidRPr="00590D35">
              <w:rPr>
                <w:rFonts w:cs="Arial"/>
                <w:sz w:val="16"/>
                <w:szCs w:val="16"/>
              </w:rPr>
              <w:t xml:space="preserve">défaut électrique </w:t>
            </w:r>
          </w:p>
          <w:p w14:paraId="5F200AF2" w14:textId="1624FCCF" w:rsidR="00106D76" w:rsidRPr="00590D35" w:rsidRDefault="000C1D18" w:rsidP="00106D76">
            <w:pPr>
              <w:pStyle w:val="Kommentartext"/>
              <w:spacing w:before="0" w:after="0"/>
              <w:rPr>
                <w:rFonts w:cs="Arial"/>
                <w:sz w:val="16"/>
                <w:szCs w:val="16"/>
              </w:rPr>
            </w:pPr>
            <w:r w:rsidRPr="00590D35">
              <w:rPr>
                <w:rFonts w:cs="Arial"/>
                <w:sz w:val="16"/>
                <w:szCs w:val="16"/>
              </w:rPr>
              <w:t xml:space="preserve">- </w:t>
            </w:r>
            <w:r w:rsidR="00106D76" w:rsidRPr="00590D35">
              <w:rPr>
                <w:rFonts w:cs="Arial"/>
                <w:sz w:val="16"/>
                <w:szCs w:val="16"/>
              </w:rPr>
              <w:t xml:space="preserve">programme </w:t>
            </w:r>
            <w:r w:rsidRPr="00590D35">
              <w:rPr>
                <w:rFonts w:cs="Arial"/>
                <w:sz w:val="16"/>
                <w:szCs w:val="16"/>
              </w:rPr>
              <w:t xml:space="preserve">horaire </w:t>
            </w:r>
            <w:r w:rsidR="00106D76" w:rsidRPr="00590D35">
              <w:rPr>
                <w:rFonts w:cs="Arial"/>
                <w:sz w:val="16"/>
                <w:szCs w:val="16"/>
              </w:rPr>
              <w:t>et</w:t>
            </w:r>
            <w:r w:rsidRPr="00590D35">
              <w:rPr>
                <w:rFonts w:cs="Arial"/>
                <w:sz w:val="16"/>
                <w:szCs w:val="16"/>
              </w:rPr>
              <w:t xml:space="preserve">/ou </w:t>
            </w:r>
            <w:r w:rsidR="00106D76" w:rsidRPr="00590D35">
              <w:rPr>
                <w:rFonts w:cs="Arial"/>
                <w:sz w:val="16"/>
                <w:szCs w:val="16"/>
              </w:rPr>
              <w:t>calendrier invalide</w:t>
            </w:r>
          </w:p>
          <w:p w14:paraId="27D5E4D2" w14:textId="4C8303B7" w:rsidR="005D6436" w:rsidRPr="00590D35" w:rsidRDefault="000C1D18" w:rsidP="00106D76">
            <w:pPr>
              <w:pStyle w:val="Kommentartext"/>
              <w:spacing w:before="0" w:after="0"/>
              <w:rPr>
                <w:rFonts w:cs="Arial"/>
                <w:sz w:val="16"/>
                <w:szCs w:val="16"/>
              </w:rPr>
            </w:pPr>
            <w:r w:rsidRPr="00590D35">
              <w:rPr>
                <w:rFonts w:cs="Arial"/>
                <w:sz w:val="16"/>
                <w:szCs w:val="16"/>
              </w:rPr>
              <w:t xml:space="preserve">Ces défauts sont </w:t>
            </w:r>
            <w:r w:rsidR="00106D76" w:rsidRPr="00590D35">
              <w:rPr>
                <w:rFonts w:cs="Arial"/>
                <w:sz w:val="16"/>
                <w:szCs w:val="16"/>
              </w:rPr>
              <w:t xml:space="preserve">enregistrés sur le Contrôleur ou dans tout autre composant du </w:t>
            </w:r>
            <w:r w:rsidRPr="00590D35">
              <w:rPr>
                <w:rFonts w:cs="Arial"/>
                <w:sz w:val="16"/>
                <w:szCs w:val="16"/>
              </w:rPr>
              <w:t xml:space="preserve">système </w:t>
            </w:r>
            <w:r w:rsidR="00106D76" w:rsidRPr="00590D35">
              <w:rPr>
                <w:rFonts w:cs="Arial"/>
                <w:sz w:val="16"/>
                <w:szCs w:val="16"/>
              </w:rPr>
              <w:t xml:space="preserve">et envoyés au CMS </w:t>
            </w:r>
            <w:r w:rsidRPr="00590D35">
              <w:rPr>
                <w:rFonts w:cs="Arial"/>
                <w:sz w:val="16"/>
                <w:szCs w:val="16"/>
              </w:rPr>
              <w:t>dès que possible</w:t>
            </w:r>
            <w:r w:rsidR="00106D76" w:rsidRPr="00590D35">
              <w:rPr>
                <w:rFonts w:cs="Arial"/>
                <w:sz w:val="16"/>
                <w:szCs w:val="16"/>
              </w:rPr>
              <w:t xml:space="preserve">. Le fournisseur doit </w:t>
            </w:r>
            <w:r w:rsidRPr="00590D35">
              <w:rPr>
                <w:rFonts w:cs="Arial"/>
                <w:sz w:val="16"/>
                <w:szCs w:val="16"/>
              </w:rPr>
              <w:t xml:space="preserve">lister </w:t>
            </w:r>
            <w:r w:rsidR="00106D76" w:rsidRPr="00590D35">
              <w:rPr>
                <w:rFonts w:cs="Arial"/>
                <w:sz w:val="16"/>
                <w:szCs w:val="16"/>
              </w:rPr>
              <w:t xml:space="preserve">les pannes/événements pris en charge par le contrôleur proposé, </w:t>
            </w:r>
            <w:r w:rsidRPr="00590D35">
              <w:rPr>
                <w:rFonts w:cs="Arial"/>
                <w:sz w:val="16"/>
                <w:szCs w:val="16"/>
              </w:rPr>
              <w:t xml:space="preserve">en utilisant les noms de défauts mentionnés dans le protocole </w:t>
            </w:r>
            <w:r w:rsidR="00106D76" w:rsidRPr="00590D35">
              <w:rPr>
                <w:rFonts w:cs="Arial"/>
                <w:sz w:val="16"/>
                <w:szCs w:val="16"/>
              </w:rPr>
              <w:t xml:space="preserve">TALQ, et doit décrire la fréquence et la rapidité avec lesquelles ces pannes/événements sont envoyés au </w:t>
            </w:r>
            <w:r w:rsidRPr="00590D35">
              <w:rPr>
                <w:rFonts w:cs="Arial"/>
                <w:sz w:val="16"/>
                <w:szCs w:val="16"/>
              </w:rPr>
              <w:t>logiciel de télégestion centralisé (CMS)</w:t>
            </w:r>
            <w:r w:rsidR="00106D76" w:rsidRPr="00590D35">
              <w:rPr>
                <w:rFonts w:cs="Arial"/>
                <w:sz w:val="16"/>
                <w:szCs w:val="16"/>
              </w:rPr>
              <w:t>.</w:t>
            </w:r>
          </w:p>
        </w:tc>
        <w:tc>
          <w:tcPr>
            <w:tcW w:w="1276" w:type="dxa"/>
          </w:tcPr>
          <w:p w14:paraId="53B803E3" w14:textId="77777777" w:rsidR="005D6436" w:rsidRPr="00590D35" w:rsidRDefault="005D6436" w:rsidP="008D0B99">
            <w:pPr>
              <w:spacing w:before="120" w:after="120"/>
              <w:jc w:val="center"/>
              <w:rPr>
                <w:rFonts w:cs="Arial"/>
                <w:sz w:val="16"/>
                <w:szCs w:val="16"/>
              </w:rPr>
            </w:pPr>
          </w:p>
        </w:tc>
        <w:tc>
          <w:tcPr>
            <w:tcW w:w="1276" w:type="dxa"/>
          </w:tcPr>
          <w:p w14:paraId="5579ECC3" w14:textId="77777777" w:rsidR="005D6436" w:rsidRPr="00590D35" w:rsidRDefault="005D6436" w:rsidP="008D0B99">
            <w:pPr>
              <w:spacing w:before="120" w:after="120"/>
              <w:jc w:val="center"/>
              <w:rPr>
                <w:rFonts w:cs="Arial"/>
                <w:sz w:val="16"/>
                <w:szCs w:val="16"/>
              </w:rPr>
            </w:pPr>
          </w:p>
        </w:tc>
        <w:tc>
          <w:tcPr>
            <w:tcW w:w="1431" w:type="dxa"/>
          </w:tcPr>
          <w:p w14:paraId="417CD1C0" w14:textId="77777777" w:rsidR="005D6436" w:rsidRPr="00590D35" w:rsidRDefault="005D6436" w:rsidP="008D0B99">
            <w:pPr>
              <w:spacing w:before="120" w:after="120"/>
              <w:jc w:val="center"/>
              <w:rPr>
                <w:rFonts w:cs="Arial"/>
                <w:sz w:val="16"/>
                <w:szCs w:val="16"/>
              </w:rPr>
            </w:pPr>
          </w:p>
        </w:tc>
      </w:tr>
      <w:tr w:rsidR="004F5FD9" w:rsidRPr="00590D35" w14:paraId="5016E361" w14:textId="77777777" w:rsidTr="003906CB">
        <w:tc>
          <w:tcPr>
            <w:tcW w:w="565" w:type="dxa"/>
          </w:tcPr>
          <w:p w14:paraId="28823F03" w14:textId="0A194953" w:rsidR="005D6436" w:rsidRPr="00590D35" w:rsidRDefault="005D6436" w:rsidP="008D0B99">
            <w:pPr>
              <w:pStyle w:val="Kommentartext"/>
              <w:spacing w:before="120" w:after="120"/>
              <w:rPr>
                <w:rFonts w:cs="Arial"/>
                <w:sz w:val="16"/>
                <w:szCs w:val="16"/>
              </w:rPr>
            </w:pPr>
            <w:r w:rsidRPr="00590D35">
              <w:rPr>
                <w:rFonts w:cs="Arial"/>
                <w:sz w:val="16"/>
                <w:szCs w:val="16"/>
              </w:rPr>
              <w:t>5.B.</w:t>
            </w:r>
            <w:r w:rsidR="000220ED" w:rsidRPr="00590D35">
              <w:rPr>
                <w:rFonts w:cs="Arial"/>
                <w:sz w:val="16"/>
                <w:szCs w:val="16"/>
              </w:rPr>
              <w:t>7</w:t>
            </w:r>
          </w:p>
        </w:tc>
        <w:tc>
          <w:tcPr>
            <w:tcW w:w="1982" w:type="dxa"/>
          </w:tcPr>
          <w:p w14:paraId="27B80D77" w14:textId="38CC0B47" w:rsidR="005D6436" w:rsidRPr="00590D35" w:rsidRDefault="003906CB" w:rsidP="00C15AEB">
            <w:pPr>
              <w:pStyle w:val="Kommentartext"/>
              <w:spacing w:before="120" w:after="120"/>
              <w:jc w:val="left"/>
              <w:rPr>
                <w:rFonts w:cs="Arial"/>
                <w:sz w:val="16"/>
                <w:szCs w:val="16"/>
              </w:rPr>
            </w:pPr>
            <w:r w:rsidRPr="00590D35">
              <w:rPr>
                <w:rFonts w:cs="Arial"/>
                <w:sz w:val="16"/>
                <w:szCs w:val="16"/>
              </w:rPr>
              <w:t xml:space="preserve">Mesures </w:t>
            </w:r>
            <w:r w:rsidR="00F12620" w:rsidRPr="00590D35">
              <w:rPr>
                <w:rFonts w:cs="Arial"/>
                <w:sz w:val="16"/>
                <w:szCs w:val="16"/>
              </w:rPr>
              <w:t>et historiques</w:t>
            </w:r>
            <w:r w:rsidRPr="00590D35">
              <w:rPr>
                <w:rFonts w:cs="Arial"/>
                <w:sz w:val="16"/>
                <w:szCs w:val="16"/>
              </w:rPr>
              <w:t xml:space="preserve"> des valeurs électriques suivant le cas de test TALQ </w:t>
            </w:r>
            <w:r w:rsidR="00D81199" w:rsidRPr="00590D35">
              <w:rPr>
                <w:rFonts w:cs="Arial"/>
                <w:sz w:val="16"/>
                <w:szCs w:val="16"/>
              </w:rPr>
              <w:t xml:space="preserve">MTG-1 </w:t>
            </w:r>
            <w:r w:rsidRPr="00590D35">
              <w:rPr>
                <w:rFonts w:cs="Arial"/>
                <w:sz w:val="16"/>
                <w:szCs w:val="16"/>
              </w:rPr>
              <w:t xml:space="preserve">et </w:t>
            </w:r>
            <w:r w:rsidR="00D81199" w:rsidRPr="00590D35">
              <w:rPr>
                <w:rFonts w:cs="Arial"/>
                <w:sz w:val="16"/>
                <w:szCs w:val="16"/>
              </w:rPr>
              <w:t>MTG-6</w:t>
            </w:r>
          </w:p>
        </w:tc>
        <w:tc>
          <w:tcPr>
            <w:tcW w:w="3260" w:type="dxa"/>
          </w:tcPr>
          <w:p w14:paraId="5AE94A9F" w14:textId="366AF759" w:rsidR="005D6436" w:rsidRPr="00590D35" w:rsidRDefault="000C1D18" w:rsidP="00792245">
            <w:pPr>
              <w:spacing w:before="100" w:beforeAutospacing="1" w:after="100" w:afterAutospacing="1"/>
              <w:jc w:val="left"/>
              <w:rPr>
                <w:rFonts w:cs="Arial"/>
                <w:sz w:val="16"/>
                <w:szCs w:val="16"/>
              </w:rPr>
            </w:pPr>
            <w:r w:rsidRPr="00590D35">
              <w:rPr>
                <w:rFonts w:cs="Arial"/>
                <w:sz w:val="16"/>
                <w:szCs w:val="16"/>
              </w:rPr>
              <w:t>Les contrôleurs doivent être capable de mesurer les valeurs électriques qui peuvent être enregistrées dans le contrôleur ou dans tout autre composant du système, pour être envoyées au CMS dès que possible. Des exemples de telles mesures sont répertoriés dans les cas de tests fonctionnels TALQ : retour de niveau de lampe, tension secteur, courant, consommation électrique ou facteur de puissance. Le fournisseur doit lister et garantir les valeurs électriques mesurées par le contrôleur proposé et doit décrire la fréquence, la précision et la rapidité avec lesquelles ces données sont mesurées et envoyées au logiciel de télégestion centralisé (CMS).</w:t>
            </w:r>
          </w:p>
        </w:tc>
        <w:tc>
          <w:tcPr>
            <w:tcW w:w="1276" w:type="dxa"/>
          </w:tcPr>
          <w:p w14:paraId="42E09F09" w14:textId="77777777" w:rsidR="005D6436" w:rsidRPr="00590D35" w:rsidRDefault="005D6436" w:rsidP="008D0B99">
            <w:pPr>
              <w:spacing w:before="120" w:after="120"/>
              <w:jc w:val="center"/>
              <w:rPr>
                <w:rFonts w:cs="Arial"/>
                <w:sz w:val="16"/>
                <w:szCs w:val="16"/>
              </w:rPr>
            </w:pPr>
          </w:p>
        </w:tc>
        <w:tc>
          <w:tcPr>
            <w:tcW w:w="1276" w:type="dxa"/>
          </w:tcPr>
          <w:p w14:paraId="3E41FDFA" w14:textId="77777777" w:rsidR="005D6436" w:rsidRPr="00590D35" w:rsidRDefault="005D6436" w:rsidP="008D0B99">
            <w:pPr>
              <w:spacing w:before="120" w:after="120"/>
              <w:jc w:val="center"/>
              <w:rPr>
                <w:rFonts w:cs="Arial"/>
                <w:sz w:val="16"/>
                <w:szCs w:val="16"/>
              </w:rPr>
            </w:pPr>
          </w:p>
        </w:tc>
        <w:tc>
          <w:tcPr>
            <w:tcW w:w="1431" w:type="dxa"/>
          </w:tcPr>
          <w:p w14:paraId="04B93445" w14:textId="77777777" w:rsidR="005D6436" w:rsidRPr="00590D35" w:rsidRDefault="005D6436" w:rsidP="008D0B99">
            <w:pPr>
              <w:spacing w:before="120" w:after="120"/>
              <w:jc w:val="center"/>
              <w:rPr>
                <w:rFonts w:cs="Arial"/>
                <w:sz w:val="16"/>
                <w:szCs w:val="16"/>
              </w:rPr>
            </w:pPr>
          </w:p>
        </w:tc>
      </w:tr>
      <w:tr w:rsidR="004F5FD9" w:rsidRPr="00590D35" w14:paraId="57CF0CA7" w14:textId="77777777" w:rsidTr="003906CB">
        <w:tc>
          <w:tcPr>
            <w:tcW w:w="565" w:type="dxa"/>
          </w:tcPr>
          <w:p w14:paraId="191DCF71" w14:textId="3DD63E8F" w:rsidR="005D6436" w:rsidRPr="00590D35" w:rsidRDefault="005D6436" w:rsidP="00524347">
            <w:pPr>
              <w:pStyle w:val="Kommentartext"/>
              <w:spacing w:before="120" w:after="120"/>
              <w:rPr>
                <w:rFonts w:cs="Arial"/>
                <w:sz w:val="16"/>
                <w:szCs w:val="16"/>
              </w:rPr>
            </w:pPr>
            <w:r w:rsidRPr="00590D35">
              <w:rPr>
                <w:rFonts w:cs="Arial"/>
                <w:sz w:val="16"/>
                <w:szCs w:val="16"/>
              </w:rPr>
              <w:t>5.B.</w:t>
            </w:r>
            <w:r w:rsidR="000220ED" w:rsidRPr="00590D35">
              <w:rPr>
                <w:rFonts w:cs="Arial"/>
                <w:sz w:val="16"/>
                <w:szCs w:val="16"/>
              </w:rPr>
              <w:t>8</w:t>
            </w:r>
          </w:p>
        </w:tc>
        <w:tc>
          <w:tcPr>
            <w:tcW w:w="1982" w:type="dxa"/>
          </w:tcPr>
          <w:p w14:paraId="27ABD54E" w14:textId="5880AF3E" w:rsidR="005D6436" w:rsidRPr="00590D35" w:rsidRDefault="003906CB" w:rsidP="00524347">
            <w:pPr>
              <w:pStyle w:val="Kommentartext"/>
              <w:spacing w:before="120" w:after="120"/>
              <w:rPr>
                <w:rFonts w:cs="Arial"/>
                <w:sz w:val="16"/>
                <w:szCs w:val="16"/>
              </w:rPr>
            </w:pPr>
            <w:r w:rsidRPr="00590D35">
              <w:rPr>
                <w:rFonts w:cs="Arial"/>
                <w:sz w:val="16"/>
                <w:szCs w:val="16"/>
              </w:rPr>
              <w:t xml:space="preserve">Mesure de la consommation d’énergie et des heures de fonctionnement suivant le cas de test </w:t>
            </w:r>
            <w:r w:rsidR="00D81199" w:rsidRPr="00590D35">
              <w:rPr>
                <w:rFonts w:cs="Arial"/>
                <w:sz w:val="16"/>
                <w:szCs w:val="16"/>
              </w:rPr>
              <w:t>TALQ</w:t>
            </w:r>
            <w:r w:rsidRPr="00590D35">
              <w:rPr>
                <w:rFonts w:cs="Arial"/>
                <w:sz w:val="16"/>
                <w:szCs w:val="16"/>
              </w:rPr>
              <w:t xml:space="preserve"> </w:t>
            </w:r>
            <w:r w:rsidR="00D81199" w:rsidRPr="00590D35">
              <w:rPr>
                <w:rFonts w:cs="Arial"/>
                <w:sz w:val="16"/>
                <w:szCs w:val="16"/>
              </w:rPr>
              <w:t xml:space="preserve">MTG-2, MTG-3, MTG-4 </w:t>
            </w:r>
            <w:r w:rsidRPr="00590D35">
              <w:rPr>
                <w:rFonts w:cs="Arial"/>
                <w:sz w:val="16"/>
                <w:szCs w:val="16"/>
              </w:rPr>
              <w:t xml:space="preserve">et </w:t>
            </w:r>
            <w:r w:rsidR="00D81199" w:rsidRPr="00590D35">
              <w:rPr>
                <w:rFonts w:cs="Arial"/>
                <w:sz w:val="16"/>
                <w:szCs w:val="16"/>
              </w:rPr>
              <w:t>MTG-5</w:t>
            </w:r>
          </w:p>
        </w:tc>
        <w:tc>
          <w:tcPr>
            <w:tcW w:w="3260" w:type="dxa"/>
          </w:tcPr>
          <w:p w14:paraId="0622CE1B" w14:textId="1574E061" w:rsidR="005D6436" w:rsidRPr="00590D35" w:rsidRDefault="000C1D18" w:rsidP="00792245">
            <w:pPr>
              <w:pStyle w:val="Kommentartext"/>
              <w:spacing w:before="120" w:after="120"/>
              <w:rPr>
                <w:rFonts w:cs="Arial"/>
                <w:sz w:val="16"/>
                <w:szCs w:val="16"/>
              </w:rPr>
            </w:pPr>
            <w:r w:rsidRPr="00590D35">
              <w:rPr>
                <w:rFonts w:cs="Arial"/>
                <w:sz w:val="16"/>
                <w:szCs w:val="16"/>
              </w:rPr>
              <w:t xml:space="preserve">Les contrôleurs doivent être capables de mesurer la consommation d'énergie cumulée (kWh) de la lampe, son nombre d'heures de fonctionnement, le nombre d'allumages et la perte d'alimentation, les enregistrer dans le contrôleur ou dans tout autre composant </w:t>
            </w:r>
            <w:r w:rsidRPr="00590D35">
              <w:rPr>
                <w:rFonts w:cs="Arial"/>
                <w:sz w:val="16"/>
                <w:szCs w:val="16"/>
              </w:rPr>
              <w:lastRenderedPageBreak/>
              <w:t>système, pour les envoyer au CMS dès que possible. Le fournisseur doit décrire la fréquence, la précision et la rapidité avec laquelle ces données sont mesurées et envoyées au logiciel de télégestion centralisé (CMS).</w:t>
            </w:r>
          </w:p>
        </w:tc>
        <w:tc>
          <w:tcPr>
            <w:tcW w:w="1276" w:type="dxa"/>
          </w:tcPr>
          <w:p w14:paraId="0049A134" w14:textId="77777777" w:rsidR="005D6436" w:rsidRPr="00590D35" w:rsidRDefault="005D6436" w:rsidP="008D0B99">
            <w:pPr>
              <w:spacing w:before="120" w:after="120"/>
              <w:jc w:val="center"/>
              <w:rPr>
                <w:rFonts w:cs="Arial"/>
                <w:sz w:val="16"/>
                <w:szCs w:val="16"/>
              </w:rPr>
            </w:pPr>
          </w:p>
        </w:tc>
        <w:tc>
          <w:tcPr>
            <w:tcW w:w="1276" w:type="dxa"/>
          </w:tcPr>
          <w:p w14:paraId="23B9EEA1" w14:textId="77777777" w:rsidR="005D6436" w:rsidRPr="00590D35" w:rsidRDefault="005D6436" w:rsidP="008D0B99">
            <w:pPr>
              <w:spacing w:before="120" w:after="120"/>
              <w:jc w:val="center"/>
              <w:rPr>
                <w:rFonts w:cs="Arial"/>
                <w:sz w:val="16"/>
                <w:szCs w:val="16"/>
              </w:rPr>
            </w:pPr>
          </w:p>
        </w:tc>
        <w:tc>
          <w:tcPr>
            <w:tcW w:w="1431" w:type="dxa"/>
          </w:tcPr>
          <w:p w14:paraId="2F046CCF" w14:textId="77777777" w:rsidR="005D6436" w:rsidRPr="00590D35" w:rsidRDefault="005D6436" w:rsidP="008D0B99">
            <w:pPr>
              <w:spacing w:before="120" w:after="120"/>
              <w:jc w:val="center"/>
              <w:rPr>
                <w:rFonts w:cs="Arial"/>
                <w:sz w:val="16"/>
                <w:szCs w:val="16"/>
              </w:rPr>
            </w:pPr>
          </w:p>
        </w:tc>
      </w:tr>
      <w:tr w:rsidR="000220ED" w:rsidRPr="00590D35" w14:paraId="36EE4075" w14:textId="77777777" w:rsidTr="003906CB">
        <w:tc>
          <w:tcPr>
            <w:tcW w:w="565" w:type="dxa"/>
          </w:tcPr>
          <w:p w14:paraId="2A3ACD30" w14:textId="39999AFA" w:rsidR="000220ED" w:rsidRPr="00590D35" w:rsidRDefault="000220ED" w:rsidP="00524347">
            <w:pPr>
              <w:pStyle w:val="Kommentartext"/>
              <w:spacing w:before="120" w:after="120"/>
              <w:rPr>
                <w:rFonts w:cs="Arial"/>
                <w:sz w:val="16"/>
                <w:szCs w:val="16"/>
              </w:rPr>
            </w:pPr>
            <w:r w:rsidRPr="00590D35">
              <w:rPr>
                <w:rFonts w:cs="Arial"/>
                <w:sz w:val="16"/>
                <w:szCs w:val="16"/>
              </w:rPr>
              <w:t>5.B.9</w:t>
            </w:r>
          </w:p>
        </w:tc>
        <w:tc>
          <w:tcPr>
            <w:tcW w:w="1982" w:type="dxa"/>
          </w:tcPr>
          <w:p w14:paraId="2CDE6405" w14:textId="565257C7" w:rsidR="000220ED" w:rsidRPr="00590D35" w:rsidRDefault="003906CB" w:rsidP="00BF0225">
            <w:pPr>
              <w:pStyle w:val="Kommentartext"/>
              <w:spacing w:before="120" w:after="120"/>
              <w:rPr>
                <w:rFonts w:cs="Arial"/>
                <w:sz w:val="16"/>
                <w:szCs w:val="16"/>
              </w:rPr>
            </w:pPr>
            <w:r w:rsidRPr="00590D35">
              <w:rPr>
                <w:rFonts w:cs="Arial"/>
                <w:sz w:val="16"/>
                <w:szCs w:val="16"/>
              </w:rPr>
              <w:t xml:space="preserve">Mécanisme pour éviter les pertes de données électriques, les alarmes, les évènements et les données d’énergie </w:t>
            </w:r>
          </w:p>
        </w:tc>
        <w:tc>
          <w:tcPr>
            <w:tcW w:w="3260" w:type="dxa"/>
          </w:tcPr>
          <w:p w14:paraId="6AAFF123" w14:textId="06DA35E2" w:rsidR="000220ED" w:rsidRPr="00590D35" w:rsidRDefault="000C1D18" w:rsidP="003232A3">
            <w:pPr>
              <w:pStyle w:val="Kommentartext"/>
              <w:spacing w:before="120" w:after="120"/>
              <w:rPr>
                <w:rFonts w:cs="Arial"/>
                <w:sz w:val="16"/>
                <w:szCs w:val="16"/>
              </w:rPr>
            </w:pPr>
            <w:r w:rsidRPr="00590D35">
              <w:rPr>
                <w:rFonts w:cs="Arial"/>
                <w:sz w:val="16"/>
                <w:szCs w:val="16"/>
              </w:rPr>
              <w:t>La solution proposée doit fournir des mécanismes pour éviter la perte des données enregistrées. Le fournisseur doit expliquer ce mécanisme en cas de perte de communication entre les contrôleurs et les autres éléments de la solution.</w:t>
            </w:r>
          </w:p>
        </w:tc>
        <w:tc>
          <w:tcPr>
            <w:tcW w:w="1276" w:type="dxa"/>
          </w:tcPr>
          <w:p w14:paraId="7AC2C1B0" w14:textId="77777777" w:rsidR="000220ED" w:rsidRPr="00590D35" w:rsidRDefault="000220ED" w:rsidP="008D0B99">
            <w:pPr>
              <w:spacing w:before="120" w:after="120"/>
              <w:jc w:val="center"/>
              <w:rPr>
                <w:rFonts w:cs="Arial"/>
                <w:sz w:val="16"/>
                <w:szCs w:val="16"/>
              </w:rPr>
            </w:pPr>
          </w:p>
        </w:tc>
        <w:tc>
          <w:tcPr>
            <w:tcW w:w="1276" w:type="dxa"/>
          </w:tcPr>
          <w:p w14:paraId="1C8D69BC" w14:textId="77777777" w:rsidR="000220ED" w:rsidRPr="00590D35" w:rsidRDefault="000220ED" w:rsidP="008D0B99">
            <w:pPr>
              <w:spacing w:before="120" w:after="120"/>
              <w:jc w:val="center"/>
              <w:rPr>
                <w:rFonts w:cs="Arial"/>
                <w:sz w:val="16"/>
                <w:szCs w:val="16"/>
              </w:rPr>
            </w:pPr>
          </w:p>
        </w:tc>
        <w:tc>
          <w:tcPr>
            <w:tcW w:w="1431" w:type="dxa"/>
          </w:tcPr>
          <w:p w14:paraId="781E213E" w14:textId="77777777" w:rsidR="000220ED" w:rsidRPr="00590D35" w:rsidRDefault="000220ED" w:rsidP="008D0B99">
            <w:pPr>
              <w:spacing w:before="120" w:after="120"/>
              <w:jc w:val="center"/>
              <w:rPr>
                <w:rFonts w:cs="Arial"/>
                <w:sz w:val="16"/>
                <w:szCs w:val="16"/>
              </w:rPr>
            </w:pPr>
          </w:p>
        </w:tc>
      </w:tr>
      <w:tr w:rsidR="004F5FD9" w:rsidRPr="00590D35" w14:paraId="4A83E0FE" w14:textId="77777777" w:rsidTr="003906CB">
        <w:tc>
          <w:tcPr>
            <w:tcW w:w="565" w:type="dxa"/>
          </w:tcPr>
          <w:p w14:paraId="3D253923" w14:textId="0614A7DB" w:rsidR="005D6436" w:rsidRPr="00590D35" w:rsidRDefault="005D6436" w:rsidP="00524347">
            <w:pPr>
              <w:pStyle w:val="Kommentartext"/>
              <w:spacing w:before="120" w:after="120"/>
              <w:rPr>
                <w:rFonts w:cs="Arial"/>
                <w:sz w:val="16"/>
                <w:szCs w:val="16"/>
              </w:rPr>
            </w:pPr>
            <w:r w:rsidRPr="00590D35">
              <w:rPr>
                <w:rFonts w:cs="Arial"/>
                <w:sz w:val="16"/>
                <w:szCs w:val="16"/>
              </w:rPr>
              <w:t>5.B.</w:t>
            </w:r>
            <w:r w:rsidR="000220ED" w:rsidRPr="00590D35">
              <w:rPr>
                <w:rFonts w:cs="Arial"/>
                <w:sz w:val="16"/>
                <w:szCs w:val="16"/>
              </w:rPr>
              <w:t>10</w:t>
            </w:r>
          </w:p>
        </w:tc>
        <w:tc>
          <w:tcPr>
            <w:tcW w:w="1982" w:type="dxa"/>
          </w:tcPr>
          <w:p w14:paraId="580DBEB8" w14:textId="1BA8E706" w:rsidR="005D6436" w:rsidRPr="00590D35" w:rsidRDefault="003906CB" w:rsidP="00BF0225">
            <w:pPr>
              <w:pStyle w:val="Kommentartext"/>
              <w:spacing w:before="120" w:after="120"/>
              <w:rPr>
                <w:rFonts w:cs="Arial"/>
                <w:sz w:val="16"/>
                <w:szCs w:val="16"/>
              </w:rPr>
            </w:pPr>
            <w:r w:rsidRPr="00590D35">
              <w:rPr>
                <w:rFonts w:cs="Arial"/>
                <w:sz w:val="16"/>
                <w:szCs w:val="16"/>
              </w:rPr>
              <w:t xml:space="preserve">Programmes horaires suivant le cas de test </w:t>
            </w:r>
            <w:r w:rsidR="00D81199" w:rsidRPr="00590D35">
              <w:rPr>
                <w:rFonts w:cs="Arial"/>
                <w:sz w:val="16"/>
                <w:szCs w:val="16"/>
              </w:rPr>
              <w:t xml:space="preserve">TALQ PRG-1 </w:t>
            </w:r>
            <w:r w:rsidRPr="00590D35">
              <w:rPr>
                <w:rFonts w:cs="Arial"/>
                <w:sz w:val="16"/>
                <w:szCs w:val="16"/>
              </w:rPr>
              <w:t>à</w:t>
            </w:r>
            <w:r w:rsidR="00D81199" w:rsidRPr="00590D35">
              <w:rPr>
                <w:rFonts w:cs="Arial"/>
                <w:sz w:val="16"/>
                <w:szCs w:val="16"/>
              </w:rPr>
              <w:t xml:space="preserve"> PRG-9</w:t>
            </w:r>
          </w:p>
        </w:tc>
        <w:tc>
          <w:tcPr>
            <w:tcW w:w="3260" w:type="dxa"/>
          </w:tcPr>
          <w:p w14:paraId="225A6BDE" w14:textId="5E1A10FE" w:rsidR="005D6436" w:rsidRPr="00590D35" w:rsidRDefault="000C1D18" w:rsidP="003232A3">
            <w:pPr>
              <w:pStyle w:val="Kommentartext"/>
              <w:spacing w:before="120" w:after="120"/>
              <w:rPr>
                <w:rFonts w:cs="Arial"/>
                <w:sz w:val="16"/>
                <w:szCs w:val="16"/>
              </w:rPr>
            </w:pPr>
            <w:r w:rsidRPr="00590D35">
              <w:rPr>
                <w:rFonts w:cs="Arial"/>
                <w:sz w:val="16"/>
                <w:szCs w:val="16"/>
              </w:rPr>
              <w:t>Les contrôleurs doivent accepter et exécuter les commandes ON, OFF et de variation de puissance basées sur les programmes de contrôle et les calendriers (y compris les calendriers avec jours d'exception) qui sont programmés par les utilisateurs finaux autorisés dans le logiciel de télégestion centralisé (CMS) et envoyés au contrôleur via le réseau de communication. Le fournisseur doit indiquer si la variation de puissance est flexible ou limitée à certaines valeurs de variation et/ou un nombre maximum de pas de variation par nuit. Le fournisseur indiquera toutes les limitations de programmation horaire du contrôleur de point lumineux proposé.</w:t>
            </w:r>
          </w:p>
        </w:tc>
        <w:tc>
          <w:tcPr>
            <w:tcW w:w="1276" w:type="dxa"/>
          </w:tcPr>
          <w:p w14:paraId="01E8E105" w14:textId="77777777" w:rsidR="005D6436" w:rsidRPr="00590D35" w:rsidRDefault="005D6436" w:rsidP="008D0B99">
            <w:pPr>
              <w:spacing w:before="120" w:after="120"/>
              <w:jc w:val="center"/>
              <w:rPr>
                <w:rFonts w:cs="Arial"/>
                <w:sz w:val="16"/>
                <w:szCs w:val="16"/>
              </w:rPr>
            </w:pPr>
          </w:p>
        </w:tc>
        <w:tc>
          <w:tcPr>
            <w:tcW w:w="1276" w:type="dxa"/>
          </w:tcPr>
          <w:p w14:paraId="5E0D2739" w14:textId="77777777" w:rsidR="005D6436" w:rsidRPr="00590D35" w:rsidRDefault="005D6436" w:rsidP="008D0B99">
            <w:pPr>
              <w:spacing w:before="120" w:after="120"/>
              <w:jc w:val="center"/>
              <w:rPr>
                <w:rFonts w:cs="Arial"/>
                <w:sz w:val="16"/>
                <w:szCs w:val="16"/>
              </w:rPr>
            </w:pPr>
          </w:p>
        </w:tc>
        <w:tc>
          <w:tcPr>
            <w:tcW w:w="1431" w:type="dxa"/>
          </w:tcPr>
          <w:p w14:paraId="39A6AE92" w14:textId="77777777" w:rsidR="005D6436" w:rsidRPr="00590D35" w:rsidRDefault="005D6436" w:rsidP="008D0B99">
            <w:pPr>
              <w:spacing w:before="120" w:after="120"/>
              <w:jc w:val="center"/>
              <w:rPr>
                <w:rFonts w:cs="Arial"/>
                <w:sz w:val="16"/>
                <w:szCs w:val="16"/>
              </w:rPr>
            </w:pPr>
          </w:p>
        </w:tc>
      </w:tr>
      <w:tr w:rsidR="004F5FD9" w:rsidRPr="00590D35" w14:paraId="7E9D2B29" w14:textId="77777777" w:rsidTr="003906CB">
        <w:tc>
          <w:tcPr>
            <w:tcW w:w="565" w:type="dxa"/>
          </w:tcPr>
          <w:p w14:paraId="405B54D4" w14:textId="61782697" w:rsidR="005D6436" w:rsidRPr="00590D35" w:rsidRDefault="005D6436" w:rsidP="00524347">
            <w:pPr>
              <w:pStyle w:val="Kommentartext"/>
              <w:spacing w:before="120" w:after="120"/>
              <w:rPr>
                <w:rFonts w:cs="Arial"/>
                <w:sz w:val="16"/>
                <w:szCs w:val="16"/>
              </w:rPr>
            </w:pPr>
            <w:r w:rsidRPr="00590D35">
              <w:rPr>
                <w:rFonts w:cs="Arial"/>
                <w:sz w:val="16"/>
                <w:szCs w:val="16"/>
              </w:rPr>
              <w:t>5.B.</w:t>
            </w:r>
            <w:r w:rsidR="000220ED" w:rsidRPr="00590D35">
              <w:rPr>
                <w:rFonts w:cs="Arial"/>
                <w:sz w:val="16"/>
                <w:szCs w:val="16"/>
              </w:rPr>
              <w:t>11</w:t>
            </w:r>
          </w:p>
        </w:tc>
        <w:tc>
          <w:tcPr>
            <w:tcW w:w="1982" w:type="dxa"/>
          </w:tcPr>
          <w:p w14:paraId="0AD219B8" w14:textId="4E241524" w:rsidR="005D6436" w:rsidRPr="00590D35" w:rsidRDefault="005D6436" w:rsidP="00BF0225">
            <w:pPr>
              <w:pStyle w:val="Kommentartext"/>
              <w:spacing w:before="120" w:after="120"/>
              <w:rPr>
                <w:rFonts w:cs="Arial"/>
                <w:sz w:val="16"/>
                <w:szCs w:val="16"/>
              </w:rPr>
            </w:pPr>
            <w:r w:rsidRPr="00590D35">
              <w:rPr>
                <w:rFonts w:cs="Arial"/>
                <w:sz w:val="16"/>
                <w:szCs w:val="16"/>
              </w:rPr>
              <w:t>Accept</w:t>
            </w:r>
            <w:r w:rsidR="003906CB" w:rsidRPr="00590D35">
              <w:rPr>
                <w:rFonts w:cs="Arial"/>
                <w:sz w:val="16"/>
                <w:szCs w:val="16"/>
              </w:rPr>
              <w:t xml:space="preserve">ation de commandes de dérogation manuelles suivant le cas de test </w:t>
            </w:r>
            <w:r w:rsidR="00D81199" w:rsidRPr="00590D35">
              <w:rPr>
                <w:rFonts w:cs="Arial"/>
                <w:sz w:val="16"/>
                <w:szCs w:val="16"/>
              </w:rPr>
              <w:t xml:space="preserve">TALQ CTR-1 </w:t>
            </w:r>
            <w:r w:rsidR="003906CB" w:rsidRPr="00590D35">
              <w:rPr>
                <w:rFonts w:cs="Arial"/>
                <w:sz w:val="16"/>
                <w:szCs w:val="16"/>
              </w:rPr>
              <w:t xml:space="preserve">à </w:t>
            </w:r>
            <w:r w:rsidR="00D81199" w:rsidRPr="00590D35">
              <w:rPr>
                <w:rFonts w:cs="Arial"/>
                <w:sz w:val="16"/>
                <w:szCs w:val="16"/>
              </w:rPr>
              <w:t>CTR-7</w:t>
            </w:r>
          </w:p>
        </w:tc>
        <w:tc>
          <w:tcPr>
            <w:tcW w:w="3260" w:type="dxa"/>
          </w:tcPr>
          <w:p w14:paraId="39314D02" w14:textId="67A5002F" w:rsidR="005D6436" w:rsidRPr="00590D35" w:rsidRDefault="000C1D18" w:rsidP="003232A3">
            <w:pPr>
              <w:pStyle w:val="Kommentartext"/>
              <w:spacing w:before="120" w:after="120"/>
              <w:rPr>
                <w:rFonts w:cs="Arial"/>
                <w:sz w:val="16"/>
                <w:szCs w:val="16"/>
              </w:rPr>
            </w:pPr>
            <w:r w:rsidRPr="00590D35">
              <w:rPr>
                <w:rFonts w:cs="Arial"/>
                <w:sz w:val="16"/>
                <w:szCs w:val="16"/>
              </w:rPr>
              <w:t>Le contrôleur doit accepter et exécuter les commandes manuelles à distance ON, OFF et de variation de puissance envoyées par les utilisateurs finaux autorisés dans le logiciel de télégestion centralisé (CMS) et envoyées à un ou à un groupe de contrôleurs via le réseau de communication.  Le fournisseur doit décrire les mécanismes, y compris la mise en file d'attente ou la gestion des pertes de commandes, lorsque la communication de bout en bout avec le(s) contrôleur(s) est/sont perdue(s).</w:t>
            </w:r>
          </w:p>
        </w:tc>
        <w:tc>
          <w:tcPr>
            <w:tcW w:w="1276" w:type="dxa"/>
          </w:tcPr>
          <w:p w14:paraId="3364232A" w14:textId="77777777" w:rsidR="005D6436" w:rsidRPr="00590D35" w:rsidRDefault="005D6436" w:rsidP="008D0B99">
            <w:pPr>
              <w:spacing w:before="120" w:after="120"/>
              <w:jc w:val="center"/>
              <w:rPr>
                <w:rFonts w:cs="Arial"/>
                <w:sz w:val="16"/>
                <w:szCs w:val="16"/>
              </w:rPr>
            </w:pPr>
          </w:p>
        </w:tc>
        <w:tc>
          <w:tcPr>
            <w:tcW w:w="1276" w:type="dxa"/>
          </w:tcPr>
          <w:p w14:paraId="23A5C924" w14:textId="77777777" w:rsidR="005D6436" w:rsidRPr="00590D35" w:rsidRDefault="005D6436" w:rsidP="008D0B99">
            <w:pPr>
              <w:spacing w:before="120" w:after="120"/>
              <w:jc w:val="center"/>
              <w:rPr>
                <w:rFonts w:cs="Arial"/>
                <w:sz w:val="16"/>
                <w:szCs w:val="16"/>
              </w:rPr>
            </w:pPr>
          </w:p>
        </w:tc>
        <w:tc>
          <w:tcPr>
            <w:tcW w:w="1431" w:type="dxa"/>
          </w:tcPr>
          <w:p w14:paraId="2A223D7A" w14:textId="77777777" w:rsidR="005D6436" w:rsidRPr="00590D35" w:rsidRDefault="005D6436" w:rsidP="008D0B99">
            <w:pPr>
              <w:spacing w:before="120" w:after="120"/>
              <w:jc w:val="center"/>
              <w:rPr>
                <w:rFonts w:cs="Arial"/>
                <w:sz w:val="16"/>
                <w:szCs w:val="16"/>
              </w:rPr>
            </w:pPr>
          </w:p>
        </w:tc>
      </w:tr>
      <w:tr w:rsidR="00FE092E" w:rsidRPr="00590D35" w14:paraId="781B1542" w14:textId="77777777" w:rsidTr="003906CB">
        <w:tc>
          <w:tcPr>
            <w:tcW w:w="565" w:type="dxa"/>
          </w:tcPr>
          <w:p w14:paraId="3FB5D7D5" w14:textId="3EA17DBB" w:rsidR="00FE092E" w:rsidRPr="00590D35" w:rsidRDefault="00FE092E" w:rsidP="0062258F">
            <w:pPr>
              <w:pStyle w:val="Kommentartext"/>
              <w:spacing w:before="120" w:after="120"/>
              <w:rPr>
                <w:rFonts w:cs="Arial"/>
                <w:sz w:val="16"/>
                <w:szCs w:val="16"/>
              </w:rPr>
            </w:pPr>
            <w:r w:rsidRPr="00590D35">
              <w:rPr>
                <w:rFonts w:cs="Arial"/>
                <w:sz w:val="16"/>
                <w:szCs w:val="16"/>
              </w:rPr>
              <w:t>5.B.12</w:t>
            </w:r>
          </w:p>
        </w:tc>
        <w:tc>
          <w:tcPr>
            <w:tcW w:w="1982" w:type="dxa"/>
          </w:tcPr>
          <w:p w14:paraId="3E25CA44" w14:textId="40050369" w:rsidR="00FE092E" w:rsidRPr="00590D35" w:rsidRDefault="003906CB" w:rsidP="0062258F">
            <w:pPr>
              <w:pStyle w:val="Kommentartext"/>
              <w:spacing w:before="120" w:after="120"/>
              <w:rPr>
                <w:rFonts w:cs="Arial"/>
                <w:iCs/>
                <w:sz w:val="16"/>
                <w:szCs w:val="16"/>
              </w:rPr>
            </w:pPr>
            <w:r w:rsidRPr="0010215B">
              <w:rPr>
                <w:rFonts w:cs="Arial"/>
                <w:iCs/>
                <w:sz w:val="16"/>
                <w:szCs w:val="16"/>
                <w:highlight w:val="yellow"/>
              </w:rPr>
              <w:t>&lt;Optionnel&gt;</w:t>
            </w:r>
            <w:r w:rsidRPr="00590D35">
              <w:rPr>
                <w:rFonts w:cs="Arial"/>
                <w:iCs/>
                <w:sz w:val="16"/>
                <w:szCs w:val="16"/>
              </w:rPr>
              <w:t xml:space="preserve"> Lecture des i</w:t>
            </w:r>
            <w:r w:rsidR="00FE092E" w:rsidRPr="00590D35">
              <w:rPr>
                <w:rFonts w:cs="Arial"/>
                <w:iCs/>
                <w:sz w:val="16"/>
                <w:szCs w:val="16"/>
              </w:rPr>
              <w:t>nformation</w:t>
            </w:r>
            <w:r w:rsidR="000C1D18" w:rsidRPr="00590D35">
              <w:rPr>
                <w:rFonts w:cs="Arial"/>
                <w:iCs/>
                <w:sz w:val="16"/>
                <w:szCs w:val="16"/>
              </w:rPr>
              <w:t>s</w:t>
            </w:r>
            <w:r w:rsidR="00FE092E" w:rsidRPr="00590D35">
              <w:rPr>
                <w:rFonts w:cs="Arial"/>
                <w:iCs/>
                <w:sz w:val="16"/>
                <w:szCs w:val="16"/>
              </w:rPr>
              <w:t xml:space="preserve"> </w:t>
            </w:r>
            <w:r w:rsidRPr="00590D35">
              <w:rPr>
                <w:rFonts w:cs="Arial"/>
                <w:iCs/>
                <w:sz w:val="16"/>
                <w:szCs w:val="16"/>
              </w:rPr>
              <w:t>d’inventaire par le contrôleur de point lumineux sur le driver et envoi au logiciel de télégestion centralisé</w:t>
            </w:r>
          </w:p>
        </w:tc>
        <w:tc>
          <w:tcPr>
            <w:tcW w:w="3260" w:type="dxa"/>
          </w:tcPr>
          <w:p w14:paraId="4ACD5BE8" w14:textId="1328E5C5" w:rsidR="00FE092E" w:rsidRPr="00590D35" w:rsidRDefault="000C1D18" w:rsidP="0062258F">
            <w:pPr>
              <w:pStyle w:val="Kommentartext"/>
              <w:spacing w:before="120" w:after="120"/>
              <w:rPr>
                <w:rFonts w:cs="Arial"/>
                <w:sz w:val="16"/>
                <w:szCs w:val="16"/>
              </w:rPr>
            </w:pPr>
            <w:r w:rsidRPr="00590D35">
              <w:rPr>
                <w:rFonts w:cs="Arial"/>
                <w:i/>
                <w:sz w:val="16"/>
                <w:szCs w:val="16"/>
                <w:highlight w:val="yellow"/>
              </w:rPr>
              <w:t>&lt;Veuillez énumérer ici toute fonctionnalité supplémentaire liée aux informations spécifiques de gestion de l’inventaire que vous demandez aux contrôleurs de récupérer à partir du pilote D4i et d'envoyer au CMS&gt;</w:t>
            </w:r>
          </w:p>
        </w:tc>
        <w:tc>
          <w:tcPr>
            <w:tcW w:w="1276" w:type="dxa"/>
          </w:tcPr>
          <w:p w14:paraId="434BBEE1" w14:textId="77777777" w:rsidR="00FE092E" w:rsidRPr="00590D35" w:rsidRDefault="00FE092E" w:rsidP="0062258F">
            <w:pPr>
              <w:spacing w:before="120" w:after="120"/>
              <w:jc w:val="center"/>
              <w:rPr>
                <w:rFonts w:cs="Arial"/>
                <w:sz w:val="16"/>
                <w:szCs w:val="16"/>
              </w:rPr>
            </w:pPr>
          </w:p>
        </w:tc>
        <w:tc>
          <w:tcPr>
            <w:tcW w:w="1276" w:type="dxa"/>
          </w:tcPr>
          <w:p w14:paraId="4BE69148" w14:textId="77777777" w:rsidR="00FE092E" w:rsidRPr="00590D35" w:rsidRDefault="00FE092E" w:rsidP="0062258F">
            <w:pPr>
              <w:spacing w:before="120" w:after="120"/>
              <w:jc w:val="center"/>
              <w:rPr>
                <w:rFonts w:cs="Arial"/>
                <w:sz w:val="16"/>
                <w:szCs w:val="16"/>
              </w:rPr>
            </w:pPr>
          </w:p>
        </w:tc>
        <w:tc>
          <w:tcPr>
            <w:tcW w:w="1431" w:type="dxa"/>
          </w:tcPr>
          <w:p w14:paraId="6760654C" w14:textId="77777777" w:rsidR="00FE092E" w:rsidRPr="00590D35" w:rsidRDefault="00FE092E" w:rsidP="0062258F">
            <w:pPr>
              <w:spacing w:before="120" w:after="120"/>
              <w:jc w:val="center"/>
              <w:rPr>
                <w:rFonts w:cs="Arial"/>
                <w:sz w:val="16"/>
                <w:szCs w:val="16"/>
              </w:rPr>
            </w:pPr>
          </w:p>
        </w:tc>
      </w:tr>
      <w:tr w:rsidR="004F5FD9" w:rsidRPr="00590D35" w14:paraId="6D70C27C" w14:textId="77777777" w:rsidTr="003906CB">
        <w:tc>
          <w:tcPr>
            <w:tcW w:w="565" w:type="dxa"/>
          </w:tcPr>
          <w:p w14:paraId="6E8DCCC9" w14:textId="392880F2" w:rsidR="00AB3729" w:rsidRPr="00590D35" w:rsidRDefault="005F2B28" w:rsidP="00524347">
            <w:pPr>
              <w:pStyle w:val="Kommentartext"/>
              <w:spacing w:before="120" w:after="120"/>
              <w:rPr>
                <w:rFonts w:cs="Arial"/>
                <w:sz w:val="16"/>
                <w:szCs w:val="16"/>
              </w:rPr>
            </w:pPr>
            <w:r w:rsidRPr="00590D35">
              <w:rPr>
                <w:rFonts w:cs="Arial"/>
                <w:sz w:val="16"/>
                <w:szCs w:val="16"/>
              </w:rPr>
              <w:t>5.</w:t>
            </w:r>
            <w:r w:rsidR="00FB51EC">
              <w:rPr>
                <w:rFonts w:cs="Arial"/>
                <w:sz w:val="16"/>
                <w:szCs w:val="16"/>
              </w:rPr>
              <w:t>B</w:t>
            </w:r>
            <w:r w:rsidRPr="00590D35">
              <w:rPr>
                <w:rFonts w:cs="Arial"/>
                <w:sz w:val="16"/>
                <w:szCs w:val="16"/>
              </w:rPr>
              <w:t>.</w:t>
            </w:r>
            <w:r w:rsidR="000220ED" w:rsidRPr="00590D35">
              <w:rPr>
                <w:rFonts w:cs="Arial"/>
                <w:sz w:val="16"/>
                <w:szCs w:val="16"/>
              </w:rPr>
              <w:t>1</w:t>
            </w:r>
            <w:r w:rsidR="00FE092E" w:rsidRPr="00590D35">
              <w:rPr>
                <w:rFonts w:cs="Arial"/>
                <w:sz w:val="16"/>
                <w:szCs w:val="16"/>
              </w:rPr>
              <w:t>3</w:t>
            </w:r>
          </w:p>
        </w:tc>
        <w:tc>
          <w:tcPr>
            <w:tcW w:w="1982" w:type="dxa"/>
          </w:tcPr>
          <w:p w14:paraId="107BD4C5" w14:textId="01AA2AC2" w:rsidR="00AB3729" w:rsidRPr="00590D35" w:rsidRDefault="00161130" w:rsidP="00106D76">
            <w:pPr>
              <w:pStyle w:val="Kommentartext"/>
              <w:spacing w:before="120" w:after="120"/>
              <w:rPr>
                <w:rFonts w:cs="Arial"/>
                <w:sz w:val="16"/>
                <w:szCs w:val="16"/>
              </w:rPr>
            </w:pPr>
            <w:r w:rsidRPr="0010215B">
              <w:rPr>
                <w:rFonts w:cs="Arial"/>
                <w:i/>
                <w:sz w:val="16"/>
                <w:szCs w:val="16"/>
                <w:highlight w:val="yellow"/>
              </w:rPr>
              <w:t>&lt;Option</w:t>
            </w:r>
            <w:r w:rsidR="003906CB" w:rsidRPr="0010215B">
              <w:rPr>
                <w:rFonts w:cs="Arial"/>
                <w:i/>
                <w:sz w:val="16"/>
                <w:szCs w:val="16"/>
                <w:highlight w:val="yellow"/>
              </w:rPr>
              <w:t>nel</w:t>
            </w:r>
            <w:r w:rsidRPr="0010215B">
              <w:rPr>
                <w:rFonts w:cs="Arial"/>
                <w:i/>
                <w:sz w:val="16"/>
                <w:szCs w:val="16"/>
                <w:highlight w:val="yellow"/>
              </w:rPr>
              <w:t>&gt;</w:t>
            </w:r>
            <w:r w:rsidR="00106D76" w:rsidRPr="00590D35">
              <w:rPr>
                <w:rFonts w:cs="Arial"/>
                <w:i/>
                <w:sz w:val="16"/>
                <w:szCs w:val="16"/>
              </w:rPr>
              <w:t xml:space="preserve"> Utilisation du contrôleur de point lumineux comme passerelle de communication pour les capteurs à proximité</w:t>
            </w:r>
          </w:p>
        </w:tc>
        <w:tc>
          <w:tcPr>
            <w:tcW w:w="3260" w:type="dxa"/>
          </w:tcPr>
          <w:p w14:paraId="799E395E" w14:textId="5CE04EF1" w:rsidR="00AB3729" w:rsidRPr="00590D35" w:rsidRDefault="000C1D18" w:rsidP="00161130">
            <w:pPr>
              <w:pStyle w:val="Kommentartext"/>
              <w:spacing w:before="120" w:after="120"/>
              <w:rPr>
                <w:rFonts w:cs="Arial"/>
                <w:sz w:val="16"/>
                <w:szCs w:val="16"/>
              </w:rPr>
            </w:pPr>
            <w:r w:rsidRPr="00590D35">
              <w:rPr>
                <w:rFonts w:cs="Arial"/>
                <w:sz w:val="16"/>
                <w:szCs w:val="16"/>
              </w:rPr>
              <w:t xml:space="preserve">Le contrôleur/réseau/CMS doit permettre la connectivité à des appareils/systèmes supplémentaires </w:t>
            </w:r>
            <w:r w:rsidRPr="00590D35">
              <w:rPr>
                <w:rFonts w:cs="Arial"/>
                <w:sz w:val="16"/>
                <w:szCs w:val="16"/>
                <w:highlight w:val="yellow"/>
              </w:rPr>
              <w:t>X, Y et Z</w:t>
            </w:r>
            <w:r w:rsidRPr="00590D35">
              <w:rPr>
                <w:rFonts w:cs="Arial"/>
                <w:sz w:val="16"/>
                <w:szCs w:val="16"/>
              </w:rPr>
              <w:t xml:space="preserve">. Le fournisseur doit énumérer tous les coûts de </w:t>
            </w:r>
            <w:r w:rsidR="00F12620" w:rsidRPr="00590D35">
              <w:rPr>
                <w:rFonts w:cs="Arial"/>
                <w:sz w:val="16"/>
                <w:szCs w:val="16"/>
              </w:rPr>
              <w:t>communication supplémentaire</w:t>
            </w:r>
            <w:r w:rsidRPr="00590D35">
              <w:rPr>
                <w:rFonts w:cs="Arial"/>
                <w:sz w:val="16"/>
                <w:szCs w:val="16"/>
              </w:rPr>
              <w:t xml:space="preserve"> liés à de tels cas d'utilisation.</w:t>
            </w:r>
          </w:p>
        </w:tc>
        <w:tc>
          <w:tcPr>
            <w:tcW w:w="1276" w:type="dxa"/>
          </w:tcPr>
          <w:p w14:paraId="460BC701" w14:textId="77777777" w:rsidR="00AB3729" w:rsidRPr="00590D35" w:rsidRDefault="00AB3729" w:rsidP="008D0B99">
            <w:pPr>
              <w:spacing w:before="120" w:after="120"/>
              <w:jc w:val="center"/>
              <w:rPr>
                <w:rFonts w:cs="Arial"/>
                <w:sz w:val="16"/>
                <w:szCs w:val="16"/>
              </w:rPr>
            </w:pPr>
          </w:p>
        </w:tc>
        <w:tc>
          <w:tcPr>
            <w:tcW w:w="1276" w:type="dxa"/>
          </w:tcPr>
          <w:p w14:paraId="4CDE54F1" w14:textId="77777777" w:rsidR="00AB3729" w:rsidRPr="00590D35" w:rsidRDefault="00AB3729" w:rsidP="008D0B99">
            <w:pPr>
              <w:spacing w:before="120" w:after="120"/>
              <w:jc w:val="center"/>
              <w:rPr>
                <w:rFonts w:cs="Arial"/>
                <w:sz w:val="16"/>
                <w:szCs w:val="16"/>
              </w:rPr>
            </w:pPr>
          </w:p>
        </w:tc>
        <w:tc>
          <w:tcPr>
            <w:tcW w:w="1431" w:type="dxa"/>
          </w:tcPr>
          <w:p w14:paraId="086D8AC1" w14:textId="77777777" w:rsidR="00AB3729" w:rsidRPr="00590D35" w:rsidRDefault="00AB3729" w:rsidP="008D0B99">
            <w:pPr>
              <w:spacing w:before="120" w:after="120"/>
              <w:jc w:val="center"/>
              <w:rPr>
                <w:rFonts w:cs="Arial"/>
                <w:sz w:val="16"/>
                <w:szCs w:val="16"/>
              </w:rPr>
            </w:pPr>
          </w:p>
        </w:tc>
      </w:tr>
    </w:tbl>
    <w:p w14:paraId="19E20DFA" w14:textId="77777777" w:rsidR="00943FC2" w:rsidRPr="00590D35" w:rsidRDefault="00943FC2" w:rsidP="008D0B99">
      <w:pPr>
        <w:spacing w:before="0" w:after="0"/>
        <w:jc w:val="left"/>
      </w:pPr>
    </w:p>
    <w:p w14:paraId="5BAD7DB9" w14:textId="1B7DC893" w:rsidR="00CD3893" w:rsidRPr="00590D35" w:rsidRDefault="00CD3893">
      <w:pPr>
        <w:spacing w:before="0" w:after="0"/>
        <w:jc w:val="left"/>
        <w:rPr>
          <w:rFonts w:cs="Arial"/>
        </w:rPr>
      </w:pPr>
      <w:r w:rsidRPr="00590D35">
        <w:rPr>
          <w:rFonts w:cs="Arial"/>
        </w:rPr>
        <w:br w:type="page"/>
      </w:r>
    </w:p>
    <w:p w14:paraId="4384802D" w14:textId="77777777" w:rsidR="00161130" w:rsidRPr="00590D35" w:rsidRDefault="00161130" w:rsidP="008D0B99">
      <w:pPr>
        <w:spacing w:before="0" w:after="0"/>
        <w:jc w:val="left"/>
        <w:rPr>
          <w:rFonts w:cs="Arial"/>
        </w:rPr>
      </w:pPr>
    </w:p>
    <w:p w14:paraId="6031B770" w14:textId="64C329B8" w:rsidR="004F31F3" w:rsidRPr="00590D35" w:rsidRDefault="003906CB" w:rsidP="0010215B">
      <w:pPr>
        <w:pStyle w:val="berschrift3"/>
        <w:numPr>
          <w:ilvl w:val="0"/>
          <w:numId w:val="55"/>
        </w:numPr>
        <w:ind w:left="360"/>
        <w:rPr>
          <w:lang w:val="fr-FR"/>
        </w:rPr>
      </w:pPr>
      <w:bookmarkStart w:id="98" w:name="_Toc218719870"/>
      <w:bookmarkStart w:id="99" w:name="_Toc227740930"/>
      <w:bookmarkStart w:id="100" w:name="_Toc505608360"/>
      <w:bookmarkStart w:id="101" w:name="_Toc193465092"/>
      <w:r w:rsidRPr="00590D35">
        <w:rPr>
          <w:lang w:val="fr-FR"/>
        </w:rPr>
        <w:t>Spécifications techniques pour le réseau de communication</w:t>
      </w:r>
      <w:bookmarkEnd w:id="98"/>
      <w:bookmarkEnd w:id="99"/>
      <w:bookmarkEnd w:id="100"/>
      <w:bookmarkEnd w:id="101"/>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
        <w:gridCol w:w="1485"/>
        <w:gridCol w:w="3615"/>
        <w:gridCol w:w="1276"/>
        <w:gridCol w:w="1418"/>
        <w:gridCol w:w="1431"/>
      </w:tblGrid>
      <w:tr w:rsidR="003906CB" w:rsidRPr="00590D35" w14:paraId="6DEE5571" w14:textId="77777777" w:rsidTr="003906CB">
        <w:tc>
          <w:tcPr>
            <w:tcW w:w="565" w:type="dxa"/>
            <w:shd w:val="clear" w:color="auto" w:fill="E6E6E6"/>
          </w:tcPr>
          <w:p w14:paraId="32CE5096" w14:textId="1B26ED2D" w:rsidR="003906CB" w:rsidRPr="00590D35" w:rsidRDefault="003906CB" w:rsidP="003906CB">
            <w:pPr>
              <w:spacing w:before="120" w:after="120"/>
              <w:jc w:val="center"/>
              <w:rPr>
                <w:rFonts w:cs="Arial"/>
                <w:b/>
                <w:bCs/>
              </w:rPr>
            </w:pPr>
            <w:r w:rsidRPr="00590D35">
              <w:rPr>
                <w:rFonts w:cs="Arial"/>
                <w:b/>
                <w:bCs/>
              </w:rPr>
              <w:t>Item</w:t>
            </w:r>
          </w:p>
        </w:tc>
        <w:tc>
          <w:tcPr>
            <w:tcW w:w="1485" w:type="dxa"/>
            <w:shd w:val="clear" w:color="auto" w:fill="E6E6E6"/>
          </w:tcPr>
          <w:p w14:paraId="2FF648AF" w14:textId="37B9393C" w:rsidR="003906CB" w:rsidRPr="00590D35" w:rsidRDefault="003906CB" w:rsidP="003906CB">
            <w:pPr>
              <w:spacing w:before="120" w:after="120"/>
              <w:jc w:val="center"/>
              <w:rPr>
                <w:rFonts w:cs="Arial"/>
                <w:b/>
                <w:bCs/>
              </w:rPr>
            </w:pPr>
            <w:r w:rsidRPr="00590D35">
              <w:rPr>
                <w:rFonts w:cs="Arial"/>
                <w:b/>
                <w:bCs/>
              </w:rPr>
              <w:t>Besoin</w:t>
            </w:r>
          </w:p>
        </w:tc>
        <w:tc>
          <w:tcPr>
            <w:tcW w:w="3615" w:type="dxa"/>
            <w:shd w:val="clear" w:color="auto" w:fill="E6E6E6"/>
          </w:tcPr>
          <w:p w14:paraId="164F3246" w14:textId="375B910F" w:rsidR="003906CB" w:rsidRPr="00590D35" w:rsidRDefault="003906CB" w:rsidP="003906CB">
            <w:pPr>
              <w:spacing w:before="120" w:after="120"/>
              <w:jc w:val="center"/>
              <w:rPr>
                <w:rFonts w:cs="Arial"/>
                <w:b/>
                <w:bCs/>
              </w:rPr>
            </w:pPr>
            <w:r w:rsidRPr="00590D35">
              <w:rPr>
                <w:rFonts w:cs="Arial"/>
                <w:b/>
                <w:bCs/>
              </w:rPr>
              <w:t>Spécification</w:t>
            </w:r>
          </w:p>
        </w:tc>
        <w:tc>
          <w:tcPr>
            <w:tcW w:w="1276" w:type="dxa"/>
            <w:shd w:val="clear" w:color="auto" w:fill="E6E6E6"/>
          </w:tcPr>
          <w:p w14:paraId="774872F4" w14:textId="6C392231" w:rsidR="003906CB" w:rsidRPr="00590D35" w:rsidRDefault="003906CB" w:rsidP="003906CB">
            <w:pPr>
              <w:spacing w:before="120" w:after="120"/>
              <w:jc w:val="center"/>
              <w:rPr>
                <w:rFonts w:cs="Arial"/>
                <w:b/>
                <w:bCs/>
              </w:rPr>
            </w:pPr>
            <w:r w:rsidRPr="00590D35">
              <w:rPr>
                <w:rFonts w:cs="Arial"/>
                <w:b/>
                <w:bCs/>
              </w:rPr>
              <w:t>Obligatoire ou Optionnel</w:t>
            </w:r>
          </w:p>
        </w:tc>
        <w:tc>
          <w:tcPr>
            <w:tcW w:w="1418" w:type="dxa"/>
            <w:shd w:val="clear" w:color="auto" w:fill="E6E6E6"/>
          </w:tcPr>
          <w:p w14:paraId="797CB8DE" w14:textId="77777777" w:rsidR="003906CB" w:rsidRPr="00590D35" w:rsidRDefault="003906CB" w:rsidP="003906CB">
            <w:pPr>
              <w:spacing w:before="120" w:after="120"/>
              <w:jc w:val="center"/>
              <w:rPr>
                <w:rFonts w:cs="Arial"/>
                <w:b/>
                <w:bCs/>
              </w:rPr>
            </w:pPr>
            <w:r w:rsidRPr="00590D35">
              <w:rPr>
                <w:rFonts w:cs="Arial"/>
                <w:b/>
                <w:bCs/>
              </w:rPr>
              <w:t>Réponse du fournisseur</w:t>
            </w:r>
          </w:p>
          <w:p w14:paraId="0A23FC03" w14:textId="40CD1FC6" w:rsidR="003906CB" w:rsidRPr="00590D35" w:rsidRDefault="003906CB" w:rsidP="003906CB">
            <w:pPr>
              <w:spacing w:before="120" w:after="120"/>
              <w:jc w:val="center"/>
              <w:rPr>
                <w:rFonts w:cs="Arial"/>
                <w:bCs/>
              </w:rPr>
            </w:pPr>
            <w:r w:rsidRPr="00590D35">
              <w:rPr>
                <w:rFonts w:cs="Arial"/>
                <w:bCs/>
                <w:sz w:val="12"/>
              </w:rPr>
              <w:t>(Conforme, Partiel, Non Conforme)</w:t>
            </w:r>
          </w:p>
        </w:tc>
        <w:tc>
          <w:tcPr>
            <w:tcW w:w="1431" w:type="dxa"/>
            <w:shd w:val="clear" w:color="auto" w:fill="E6E6E6"/>
          </w:tcPr>
          <w:p w14:paraId="2187B318" w14:textId="3A930784" w:rsidR="003906CB" w:rsidRPr="00590D35" w:rsidRDefault="003906CB" w:rsidP="003906CB">
            <w:pPr>
              <w:spacing w:before="120" w:after="120"/>
              <w:jc w:val="center"/>
              <w:rPr>
                <w:rFonts w:cs="Arial"/>
                <w:b/>
                <w:bCs/>
              </w:rPr>
            </w:pPr>
            <w:r w:rsidRPr="00590D35">
              <w:rPr>
                <w:rFonts w:cs="Arial"/>
                <w:b/>
                <w:bCs/>
              </w:rPr>
              <w:t>Explication du fournisseur</w:t>
            </w:r>
          </w:p>
        </w:tc>
      </w:tr>
      <w:tr w:rsidR="00DD3EAF" w:rsidRPr="00590D35" w14:paraId="4B63181E" w14:textId="77777777" w:rsidTr="003906CB">
        <w:tc>
          <w:tcPr>
            <w:tcW w:w="565" w:type="dxa"/>
          </w:tcPr>
          <w:p w14:paraId="6B50B2F4" w14:textId="77777777" w:rsidR="00DD3EAF" w:rsidRPr="00590D35" w:rsidRDefault="00DD3EAF" w:rsidP="00094878">
            <w:pPr>
              <w:pStyle w:val="Kommentartext"/>
              <w:spacing w:before="120" w:after="120"/>
              <w:rPr>
                <w:rFonts w:cs="Arial"/>
                <w:sz w:val="16"/>
                <w:szCs w:val="16"/>
              </w:rPr>
            </w:pPr>
            <w:r w:rsidRPr="00590D35">
              <w:rPr>
                <w:rFonts w:cs="Arial"/>
                <w:sz w:val="16"/>
                <w:szCs w:val="16"/>
              </w:rPr>
              <w:t>5.C.</w:t>
            </w:r>
            <w:r w:rsidR="00EA79C1" w:rsidRPr="00590D35">
              <w:rPr>
                <w:rFonts w:cs="Arial"/>
                <w:sz w:val="16"/>
                <w:szCs w:val="16"/>
              </w:rPr>
              <w:t>1</w:t>
            </w:r>
          </w:p>
        </w:tc>
        <w:tc>
          <w:tcPr>
            <w:tcW w:w="1485" w:type="dxa"/>
          </w:tcPr>
          <w:p w14:paraId="11EE31DB" w14:textId="50344BED" w:rsidR="00DD3EAF" w:rsidRPr="00590D35" w:rsidRDefault="00F12620" w:rsidP="00094878">
            <w:pPr>
              <w:pStyle w:val="Kommentartext"/>
              <w:spacing w:before="120" w:after="120"/>
              <w:rPr>
                <w:rFonts w:cs="Arial"/>
                <w:sz w:val="16"/>
                <w:szCs w:val="16"/>
              </w:rPr>
            </w:pPr>
            <w:r w:rsidRPr="00590D35">
              <w:rPr>
                <w:rFonts w:cs="Arial"/>
                <w:sz w:val="16"/>
                <w:szCs w:val="16"/>
              </w:rPr>
              <w:t>Interopérabilité</w:t>
            </w:r>
            <w:r w:rsidR="00106D76" w:rsidRPr="00590D35">
              <w:rPr>
                <w:rFonts w:cs="Arial"/>
                <w:sz w:val="16"/>
                <w:szCs w:val="16"/>
              </w:rPr>
              <w:t xml:space="preserve"> </w:t>
            </w:r>
            <w:r w:rsidR="00EA79C1" w:rsidRPr="00590D35">
              <w:rPr>
                <w:rFonts w:cs="Arial"/>
                <w:sz w:val="16"/>
                <w:szCs w:val="16"/>
              </w:rPr>
              <w:t xml:space="preserve">&amp; </w:t>
            </w:r>
            <w:r w:rsidR="00106D76" w:rsidRPr="00590D35">
              <w:rPr>
                <w:rFonts w:cs="Arial"/>
                <w:sz w:val="16"/>
                <w:szCs w:val="16"/>
              </w:rPr>
              <w:t xml:space="preserve">conformité </w:t>
            </w:r>
            <w:r w:rsidR="00EA79C1" w:rsidRPr="00590D35">
              <w:rPr>
                <w:rFonts w:cs="Arial"/>
                <w:sz w:val="16"/>
                <w:szCs w:val="16"/>
              </w:rPr>
              <w:t>TALQ</w:t>
            </w:r>
          </w:p>
        </w:tc>
        <w:tc>
          <w:tcPr>
            <w:tcW w:w="3615" w:type="dxa"/>
          </w:tcPr>
          <w:p w14:paraId="630CC6C2" w14:textId="6FCB032C" w:rsidR="000C1D18" w:rsidRPr="00590D35" w:rsidRDefault="000C1D18" w:rsidP="000C1D18">
            <w:pPr>
              <w:spacing w:before="120" w:after="120"/>
              <w:rPr>
                <w:rFonts w:cs="Arial"/>
                <w:sz w:val="16"/>
                <w:szCs w:val="16"/>
              </w:rPr>
            </w:pPr>
            <w:r w:rsidRPr="00590D35">
              <w:rPr>
                <w:rFonts w:cs="Arial"/>
                <w:sz w:val="16"/>
                <w:szCs w:val="16"/>
              </w:rPr>
              <w:t>Le réseau de communication doit être compatible avec le protocole TALQ Smart City version 2.6 (ou supérieure) pour permettre à notre organisation d'acheter et d'utiliser un logiciel de télégestion centralisé (CMS) auprès d'un autre fournisseur que le fournisseur des contrôleur</w:t>
            </w:r>
            <w:r w:rsidR="004E77BA" w:rsidRPr="00590D35">
              <w:rPr>
                <w:rFonts w:cs="Arial"/>
                <w:sz w:val="16"/>
                <w:szCs w:val="16"/>
              </w:rPr>
              <w:t>s</w:t>
            </w:r>
            <w:r w:rsidRPr="00590D35">
              <w:rPr>
                <w:rFonts w:cs="Arial"/>
                <w:sz w:val="16"/>
                <w:szCs w:val="16"/>
              </w:rPr>
              <w:t xml:space="preserve"> de points lumineux, pour piloter des contrôleurs d’un autre fournisseur concurrents.</w:t>
            </w:r>
          </w:p>
          <w:p w14:paraId="397B7576" w14:textId="6E4D5624" w:rsidR="00EA79C1" w:rsidRPr="00590D35" w:rsidRDefault="000C1D18" w:rsidP="000C1D18">
            <w:pPr>
              <w:spacing w:before="120" w:after="120"/>
              <w:rPr>
                <w:rFonts w:cs="Arial"/>
                <w:sz w:val="16"/>
                <w:szCs w:val="16"/>
              </w:rPr>
            </w:pPr>
            <w:r w:rsidRPr="00590D35">
              <w:rPr>
                <w:rFonts w:cs="Arial"/>
                <w:sz w:val="16"/>
                <w:szCs w:val="16"/>
              </w:rPr>
              <w:t>Le réseau de communication doit être interfacé avec le logiciel de télégestion centralisé par une passerelle logicielle TALQ certifiée conforme au protocole de communication TALQ par le consortium TALQ.</w:t>
            </w:r>
          </w:p>
        </w:tc>
        <w:tc>
          <w:tcPr>
            <w:tcW w:w="1276" w:type="dxa"/>
          </w:tcPr>
          <w:p w14:paraId="5055F387" w14:textId="77777777" w:rsidR="00DD3EAF" w:rsidRPr="00590D35" w:rsidRDefault="00DD3EAF" w:rsidP="00094878">
            <w:pPr>
              <w:spacing w:before="120" w:after="120"/>
              <w:jc w:val="center"/>
              <w:rPr>
                <w:rFonts w:cs="Arial"/>
                <w:sz w:val="16"/>
                <w:szCs w:val="16"/>
              </w:rPr>
            </w:pPr>
          </w:p>
        </w:tc>
        <w:tc>
          <w:tcPr>
            <w:tcW w:w="1418" w:type="dxa"/>
          </w:tcPr>
          <w:p w14:paraId="0C6C5CB6" w14:textId="77777777" w:rsidR="00DD3EAF" w:rsidRPr="00590D35" w:rsidRDefault="00DD3EAF" w:rsidP="00094878">
            <w:pPr>
              <w:spacing w:before="120" w:after="120"/>
              <w:jc w:val="center"/>
              <w:rPr>
                <w:rFonts w:cs="Arial"/>
                <w:sz w:val="16"/>
                <w:szCs w:val="16"/>
              </w:rPr>
            </w:pPr>
          </w:p>
        </w:tc>
        <w:tc>
          <w:tcPr>
            <w:tcW w:w="1431" w:type="dxa"/>
          </w:tcPr>
          <w:p w14:paraId="342D5D5A" w14:textId="77777777" w:rsidR="00DD3EAF" w:rsidRPr="00590D35" w:rsidRDefault="00DD3EAF" w:rsidP="00094878">
            <w:pPr>
              <w:spacing w:before="120" w:after="120"/>
              <w:jc w:val="center"/>
              <w:rPr>
                <w:rFonts w:cs="Arial"/>
                <w:sz w:val="16"/>
                <w:szCs w:val="16"/>
              </w:rPr>
            </w:pPr>
          </w:p>
        </w:tc>
      </w:tr>
      <w:tr w:rsidR="00DD3EAF" w:rsidRPr="00590D35" w14:paraId="4E3D2B42" w14:textId="77777777" w:rsidTr="003906CB">
        <w:tc>
          <w:tcPr>
            <w:tcW w:w="565" w:type="dxa"/>
          </w:tcPr>
          <w:p w14:paraId="33A1093F" w14:textId="77777777" w:rsidR="00DD3EAF" w:rsidRPr="00590D35" w:rsidRDefault="00DD3EAF" w:rsidP="00094878">
            <w:pPr>
              <w:pStyle w:val="Kommentartext"/>
              <w:spacing w:before="120" w:after="120"/>
              <w:rPr>
                <w:rFonts w:cs="Arial"/>
                <w:sz w:val="16"/>
                <w:szCs w:val="16"/>
              </w:rPr>
            </w:pPr>
            <w:r w:rsidRPr="00590D35">
              <w:rPr>
                <w:rFonts w:cs="Arial"/>
                <w:sz w:val="16"/>
                <w:szCs w:val="16"/>
              </w:rPr>
              <w:t>5.C.</w:t>
            </w:r>
            <w:r w:rsidR="00EA79C1" w:rsidRPr="00590D35">
              <w:rPr>
                <w:rFonts w:cs="Arial"/>
                <w:sz w:val="16"/>
                <w:szCs w:val="16"/>
              </w:rPr>
              <w:t>2</w:t>
            </w:r>
          </w:p>
        </w:tc>
        <w:tc>
          <w:tcPr>
            <w:tcW w:w="1485" w:type="dxa"/>
          </w:tcPr>
          <w:p w14:paraId="43EC8144" w14:textId="1E375525" w:rsidR="00DD3EAF" w:rsidRPr="00590D35" w:rsidRDefault="00106D76" w:rsidP="00094878">
            <w:pPr>
              <w:pStyle w:val="Kommentartext"/>
              <w:spacing w:before="120" w:after="120"/>
              <w:rPr>
                <w:rFonts w:cs="Arial"/>
                <w:sz w:val="16"/>
                <w:szCs w:val="16"/>
              </w:rPr>
            </w:pPr>
            <w:r w:rsidRPr="00590D35">
              <w:rPr>
                <w:rFonts w:cs="Arial"/>
                <w:sz w:val="16"/>
                <w:szCs w:val="16"/>
              </w:rPr>
              <w:t xml:space="preserve">Support des spécifications sécurité de </w:t>
            </w:r>
            <w:r w:rsidR="00DD3EAF" w:rsidRPr="00590D35">
              <w:rPr>
                <w:rFonts w:cs="Arial"/>
                <w:sz w:val="16"/>
                <w:szCs w:val="16"/>
              </w:rPr>
              <w:t>TALQ</w:t>
            </w:r>
          </w:p>
        </w:tc>
        <w:tc>
          <w:tcPr>
            <w:tcW w:w="3615" w:type="dxa"/>
          </w:tcPr>
          <w:p w14:paraId="6327DD33" w14:textId="5AC3411E" w:rsidR="00DD3EAF" w:rsidRPr="00590D35" w:rsidRDefault="004E77BA" w:rsidP="00094878">
            <w:pPr>
              <w:spacing w:before="120" w:after="120"/>
              <w:rPr>
                <w:rFonts w:cs="Arial"/>
                <w:sz w:val="16"/>
                <w:szCs w:val="16"/>
              </w:rPr>
            </w:pPr>
            <w:r w:rsidRPr="00590D35">
              <w:rPr>
                <w:rFonts w:cs="Arial"/>
                <w:sz w:val="16"/>
                <w:szCs w:val="16"/>
              </w:rPr>
              <w:t>Le réseau de communication proposé devra mettre en œuvre le mécanisme de sécurité recommandé dans la spécification technique TALQ pour sécuriser la connexion entre le logiciel de télégestion centralisé (CMS) et les contrôleurs.</w:t>
            </w:r>
          </w:p>
        </w:tc>
        <w:tc>
          <w:tcPr>
            <w:tcW w:w="1276" w:type="dxa"/>
          </w:tcPr>
          <w:p w14:paraId="0B5DE305" w14:textId="77777777" w:rsidR="00DD3EAF" w:rsidRPr="00590D35" w:rsidRDefault="00DD3EAF" w:rsidP="00094878">
            <w:pPr>
              <w:spacing w:before="120" w:after="120"/>
              <w:jc w:val="center"/>
              <w:rPr>
                <w:rFonts w:cs="Arial"/>
                <w:sz w:val="16"/>
                <w:szCs w:val="16"/>
              </w:rPr>
            </w:pPr>
          </w:p>
        </w:tc>
        <w:tc>
          <w:tcPr>
            <w:tcW w:w="1418" w:type="dxa"/>
          </w:tcPr>
          <w:p w14:paraId="2BDAE31A" w14:textId="77777777" w:rsidR="00DD3EAF" w:rsidRPr="00590D35" w:rsidRDefault="00DD3EAF" w:rsidP="00094878">
            <w:pPr>
              <w:spacing w:before="120" w:after="120"/>
              <w:jc w:val="center"/>
              <w:rPr>
                <w:rFonts w:cs="Arial"/>
                <w:sz w:val="16"/>
                <w:szCs w:val="16"/>
              </w:rPr>
            </w:pPr>
          </w:p>
        </w:tc>
        <w:tc>
          <w:tcPr>
            <w:tcW w:w="1431" w:type="dxa"/>
          </w:tcPr>
          <w:p w14:paraId="07471D56" w14:textId="77777777" w:rsidR="00DD3EAF" w:rsidRPr="00590D35" w:rsidRDefault="00DD3EAF" w:rsidP="00094878">
            <w:pPr>
              <w:spacing w:before="120" w:after="120"/>
              <w:jc w:val="center"/>
              <w:rPr>
                <w:rFonts w:cs="Arial"/>
                <w:sz w:val="16"/>
                <w:szCs w:val="16"/>
              </w:rPr>
            </w:pPr>
          </w:p>
        </w:tc>
      </w:tr>
      <w:tr w:rsidR="00DD3EAF" w:rsidRPr="00590D35" w14:paraId="23C43611" w14:textId="77777777" w:rsidTr="003906CB">
        <w:tc>
          <w:tcPr>
            <w:tcW w:w="565" w:type="dxa"/>
          </w:tcPr>
          <w:p w14:paraId="1BB1539A" w14:textId="77777777" w:rsidR="00DD3EAF" w:rsidRPr="00590D35" w:rsidRDefault="00DD3EAF" w:rsidP="00094878">
            <w:pPr>
              <w:pStyle w:val="Kommentartext"/>
              <w:spacing w:before="120" w:after="120"/>
              <w:rPr>
                <w:rFonts w:cs="Arial"/>
                <w:sz w:val="16"/>
                <w:szCs w:val="16"/>
              </w:rPr>
            </w:pPr>
            <w:r w:rsidRPr="00590D35">
              <w:rPr>
                <w:rFonts w:cs="Arial"/>
                <w:sz w:val="16"/>
                <w:szCs w:val="16"/>
              </w:rPr>
              <w:t>5.C.</w:t>
            </w:r>
            <w:r w:rsidR="00EA79C1" w:rsidRPr="00590D35">
              <w:rPr>
                <w:rFonts w:cs="Arial"/>
                <w:sz w:val="16"/>
                <w:szCs w:val="16"/>
              </w:rPr>
              <w:t>3</w:t>
            </w:r>
          </w:p>
        </w:tc>
        <w:tc>
          <w:tcPr>
            <w:tcW w:w="1485" w:type="dxa"/>
          </w:tcPr>
          <w:p w14:paraId="7CE0FF80" w14:textId="0CCB56BB" w:rsidR="00DD3EAF" w:rsidRPr="00590D35" w:rsidRDefault="00106D76" w:rsidP="00094878">
            <w:pPr>
              <w:pStyle w:val="Kommentartext"/>
              <w:spacing w:before="120" w:after="120"/>
              <w:rPr>
                <w:rFonts w:cs="Arial"/>
                <w:sz w:val="16"/>
                <w:szCs w:val="16"/>
              </w:rPr>
            </w:pPr>
            <w:r w:rsidRPr="00590D35">
              <w:rPr>
                <w:rFonts w:cs="Arial"/>
                <w:sz w:val="16"/>
                <w:szCs w:val="16"/>
              </w:rPr>
              <w:t>Description de la sécurité sur</w:t>
            </w:r>
            <w:r w:rsidR="004E77BA" w:rsidRPr="00590D35">
              <w:rPr>
                <w:rFonts w:cs="Arial"/>
                <w:sz w:val="16"/>
                <w:szCs w:val="16"/>
              </w:rPr>
              <w:t xml:space="preserve"> </w:t>
            </w:r>
            <w:r w:rsidRPr="00590D35">
              <w:rPr>
                <w:rFonts w:cs="Arial"/>
                <w:sz w:val="16"/>
                <w:szCs w:val="16"/>
              </w:rPr>
              <w:t>le réseau de communication proposé</w:t>
            </w:r>
          </w:p>
        </w:tc>
        <w:tc>
          <w:tcPr>
            <w:tcW w:w="3615" w:type="dxa"/>
          </w:tcPr>
          <w:p w14:paraId="5EB6D96B" w14:textId="7016CBCF" w:rsidR="00DD3EAF" w:rsidRPr="00590D35" w:rsidRDefault="004E77BA" w:rsidP="00792245">
            <w:pPr>
              <w:spacing w:before="120" w:after="120"/>
              <w:rPr>
                <w:rFonts w:cs="Arial"/>
                <w:sz w:val="16"/>
                <w:szCs w:val="16"/>
              </w:rPr>
            </w:pPr>
            <w:r w:rsidRPr="00590D35">
              <w:rPr>
                <w:rFonts w:cs="Arial"/>
                <w:sz w:val="16"/>
                <w:szCs w:val="16"/>
              </w:rPr>
              <w:t>Le fournisseur doit décrire en détail les mécanismes de sécurité mis en place entre chaque composant matériel/logiciel, y compris les contrôleurs, au sein du réseau de communication.</w:t>
            </w:r>
          </w:p>
        </w:tc>
        <w:tc>
          <w:tcPr>
            <w:tcW w:w="1276" w:type="dxa"/>
          </w:tcPr>
          <w:p w14:paraId="27BFCAE5" w14:textId="77777777" w:rsidR="00DD3EAF" w:rsidRPr="00590D35" w:rsidRDefault="00DD3EAF" w:rsidP="00094878">
            <w:pPr>
              <w:spacing w:before="120" w:after="120"/>
              <w:jc w:val="center"/>
              <w:rPr>
                <w:rFonts w:cs="Arial"/>
                <w:sz w:val="16"/>
                <w:szCs w:val="16"/>
              </w:rPr>
            </w:pPr>
          </w:p>
        </w:tc>
        <w:tc>
          <w:tcPr>
            <w:tcW w:w="1418" w:type="dxa"/>
          </w:tcPr>
          <w:p w14:paraId="03D771B0" w14:textId="77777777" w:rsidR="00DD3EAF" w:rsidRPr="00590D35" w:rsidRDefault="00DD3EAF" w:rsidP="00094878">
            <w:pPr>
              <w:spacing w:before="120" w:after="120"/>
              <w:jc w:val="center"/>
              <w:rPr>
                <w:rFonts w:cs="Arial"/>
                <w:sz w:val="16"/>
                <w:szCs w:val="16"/>
              </w:rPr>
            </w:pPr>
          </w:p>
        </w:tc>
        <w:tc>
          <w:tcPr>
            <w:tcW w:w="1431" w:type="dxa"/>
          </w:tcPr>
          <w:p w14:paraId="7B310CC7" w14:textId="77777777" w:rsidR="00DD3EAF" w:rsidRPr="00590D35" w:rsidRDefault="00DD3EAF" w:rsidP="00094878">
            <w:pPr>
              <w:spacing w:before="120" w:after="120"/>
              <w:jc w:val="center"/>
              <w:rPr>
                <w:rFonts w:cs="Arial"/>
                <w:sz w:val="16"/>
                <w:szCs w:val="16"/>
              </w:rPr>
            </w:pPr>
          </w:p>
        </w:tc>
      </w:tr>
      <w:tr w:rsidR="00DD3EAF" w:rsidRPr="00590D35" w14:paraId="0A5CB857" w14:textId="77777777" w:rsidTr="003906CB">
        <w:tc>
          <w:tcPr>
            <w:tcW w:w="565" w:type="dxa"/>
          </w:tcPr>
          <w:p w14:paraId="395AE2BF" w14:textId="77777777" w:rsidR="00DD3EAF" w:rsidRPr="00590D35" w:rsidRDefault="00DD3EAF" w:rsidP="00094878">
            <w:pPr>
              <w:pStyle w:val="Kommentartext"/>
              <w:spacing w:before="120" w:after="120"/>
              <w:rPr>
                <w:rFonts w:cs="Arial"/>
                <w:sz w:val="16"/>
                <w:szCs w:val="16"/>
              </w:rPr>
            </w:pPr>
            <w:r w:rsidRPr="00590D35">
              <w:rPr>
                <w:rFonts w:cs="Arial"/>
                <w:sz w:val="16"/>
                <w:szCs w:val="16"/>
              </w:rPr>
              <w:t>5.C.</w:t>
            </w:r>
            <w:r w:rsidR="00EA79C1" w:rsidRPr="00590D35">
              <w:rPr>
                <w:rFonts w:cs="Arial"/>
                <w:sz w:val="16"/>
                <w:szCs w:val="16"/>
              </w:rPr>
              <w:t>4</w:t>
            </w:r>
          </w:p>
        </w:tc>
        <w:tc>
          <w:tcPr>
            <w:tcW w:w="1485" w:type="dxa"/>
          </w:tcPr>
          <w:p w14:paraId="6EB9988B" w14:textId="33FF0325" w:rsidR="00DD3EAF" w:rsidRPr="00590D35" w:rsidRDefault="00106D76" w:rsidP="008F06AD">
            <w:pPr>
              <w:pStyle w:val="Kommentartext"/>
              <w:spacing w:before="120" w:after="120"/>
              <w:rPr>
                <w:rFonts w:cs="Arial"/>
                <w:sz w:val="16"/>
                <w:szCs w:val="16"/>
              </w:rPr>
            </w:pPr>
            <w:r w:rsidRPr="00590D35">
              <w:rPr>
                <w:rFonts w:cs="Arial"/>
                <w:sz w:val="16"/>
                <w:szCs w:val="16"/>
              </w:rPr>
              <w:t>Adressage des contrôleurs</w:t>
            </w:r>
          </w:p>
        </w:tc>
        <w:tc>
          <w:tcPr>
            <w:tcW w:w="3615" w:type="dxa"/>
          </w:tcPr>
          <w:p w14:paraId="611E008F" w14:textId="7C92C452" w:rsidR="00DD3EAF" w:rsidRPr="00590D35" w:rsidRDefault="004E77BA" w:rsidP="008F06AD">
            <w:pPr>
              <w:spacing w:before="120" w:after="120"/>
              <w:rPr>
                <w:rFonts w:cs="Arial"/>
                <w:sz w:val="16"/>
                <w:szCs w:val="16"/>
              </w:rPr>
            </w:pPr>
            <w:r w:rsidRPr="00590D35">
              <w:rPr>
                <w:rFonts w:cs="Arial"/>
                <w:sz w:val="16"/>
                <w:szCs w:val="16"/>
              </w:rPr>
              <w:t xml:space="preserve">Le réseau de communication doit </w:t>
            </w:r>
            <w:r w:rsidR="00F12620" w:rsidRPr="00590D35">
              <w:rPr>
                <w:rFonts w:cs="Arial"/>
                <w:sz w:val="16"/>
                <w:szCs w:val="16"/>
              </w:rPr>
              <w:t>attribuer</w:t>
            </w:r>
            <w:r w:rsidRPr="00590D35">
              <w:rPr>
                <w:rFonts w:cs="Arial"/>
                <w:sz w:val="16"/>
                <w:szCs w:val="16"/>
              </w:rPr>
              <w:t xml:space="preserve"> une adresse unique à chaque contrôleur de son réseau et la partager avec le logiciel de télégestion centralisé (CMS), conformément à la convention d'adressage TALQ.</w:t>
            </w:r>
          </w:p>
        </w:tc>
        <w:tc>
          <w:tcPr>
            <w:tcW w:w="1276" w:type="dxa"/>
          </w:tcPr>
          <w:p w14:paraId="570855B9" w14:textId="77777777" w:rsidR="00DD3EAF" w:rsidRPr="00590D35" w:rsidRDefault="00DD3EAF" w:rsidP="00094878">
            <w:pPr>
              <w:spacing w:before="120" w:after="120"/>
              <w:jc w:val="center"/>
              <w:rPr>
                <w:rFonts w:cs="Arial"/>
                <w:sz w:val="16"/>
                <w:szCs w:val="16"/>
              </w:rPr>
            </w:pPr>
          </w:p>
        </w:tc>
        <w:tc>
          <w:tcPr>
            <w:tcW w:w="1418" w:type="dxa"/>
          </w:tcPr>
          <w:p w14:paraId="75CD89FF" w14:textId="77777777" w:rsidR="00DD3EAF" w:rsidRPr="00590D35" w:rsidRDefault="00DD3EAF" w:rsidP="00094878">
            <w:pPr>
              <w:spacing w:before="120" w:after="120"/>
              <w:jc w:val="center"/>
              <w:rPr>
                <w:rFonts w:cs="Arial"/>
                <w:sz w:val="16"/>
                <w:szCs w:val="16"/>
              </w:rPr>
            </w:pPr>
          </w:p>
        </w:tc>
        <w:tc>
          <w:tcPr>
            <w:tcW w:w="1431" w:type="dxa"/>
          </w:tcPr>
          <w:p w14:paraId="6933FC23" w14:textId="77777777" w:rsidR="00DD3EAF" w:rsidRPr="00590D35" w:rsidRDefault="00DD3EAF" w:rsidP="00094878">
            <w:pPr>
              <w:spacing w:before="120" w:after="120"/>
              <w:jc w:val="center"/>
              <w:rPr>
                <w:rFonts w:cs="Arial"/>
                <w:sz w:val="16"/>
                <w:szCs w:val="16"/>
              </w:rPr>
            </w:pPr>
          </w:p>
        </w:tc>
      </w:tr>
      <w:tr w:rsidR="00AB3729" w:rsidRPr="00590D35" w14:paraId="377BD2C1" w14:textId="77777777" w:rsidTr="003906CB">
        <w:tc>
          <w:tcPr>
            <w:tcW w:w="565" w:type="dxa"/>
          </w:tcPr>
          <w:p w14:paraId="22188B1E" w14:textId="77777777" w:rsidR="00AB3729" w:rsidRPr="00590D35" w:rsidRDefault="00AB3729" w:rsidP="00AB3729">
            <w:pPr>
              <w:pStyle w:val="Kommentartext"/>
              <w:spacing w:before="120" w:after="120"/>
              <w:rPr>
                <w:rFonts w:cs="Arial"/>
                <w:sz w:val="16"/>
                <w:szCs w:val="16"/>
              </w:rPr>
            </w:pPr>
            <w:r w:rsidRPr="00590D35">
              <w:rPr>
                <w:rFonts w:cs="Arial"/>
                <w:sz w:val="16"/>
                <w:szCs w:val="16"/>
              </w:rPr>
              <w:t>5.C.5</w:t>
            </w:r>
          </w:p>
        </w:tc>
        <w:tc>
          <w:tcPr>
            <w:tcW w:w="1485" w:type="dxa"/>
          </w:tcPr>
          <w:p w14:paraId="229DC981" w14:textId="2C32C824" w:rsidR="00AB3729" w:rsidRPr="00590D35" w:rsidRDefault="00106D76" w:rsidP="008E3057">
            <w:pPr>
              <w:pStyle w:val="Kommentartext"/>
              <w:spacing w:before="120" w:after="120"/>
              <w:rPr>
                <w:rFonts w:cs="Arial"/>
                <w:sz w:val="16"/>
                <w:szCs w:val="16"/>
              </w:rPr>
            </w:pPr>
            <w:r w:rsidRPr="00590D35">
              <w:rPr>
                <w:rFonts w:cs="Arial"/>
                <w:sz w:val="16"/>
                <w:szCs w:val="16"/>
              </w:rPr>
              <w:t xml:space="preserve">Mise à jour des </w:t>
            </w:r>
            <w:proofErr w:type="spellStart"/>
            <w:r w:rsidRPr="00590D35">
              <w:rPr>
                <w:rFonts w:cs="Arial"/>
                <w:sz w:val="16"/>
                <w:szCs w:val="16"/>
              </w:rPr>
              <w:t>firmware</w:t>
            </w:r>
            <w:proofErr w:type="spellEnd"/>
            <w:r w:rsidRPr="00590D35">
              <w:rPr>
                <w:rFonts w:cs="Arial"/>
                <w:sz w:val="16"/>
                <w:szCs w:val="16"/>
              </w:rPr>
              <w:t xml:space="preserve"> sur les </w:t>
            </w:r>
            <w:r w:rsidR="004E77BA" w:rsidRPr="00590D35">
              <w:rPr>
                <w:rFonts w:cs="Arial"/>
                <w:sz w:val="16"/>
                <w:szCs w:val="16"/>
              </w:rPr>
              <w:t>contrôleurs</w:t>
            </w:r>
          </w:p>
        </w:tc>
        <w:tc>
          <w:tcPr>
            <w:tcW w:w="3615" w:type="dxa"/>
          </w:tcPr>
          <w:p w14:paraId="1A4817E8" w14:textId="0FA11DFC" w:rsidR="00AB3729" w:rsidRPr="00590D35" w:rsidRDefault="004E77BA" w:rsidP="00777F6E">
            <w:pPr>
              <w:spacing w:before="120" w:after="120"/>
              <w:rPr>
                <w:rFonts w:cs="Arial"/>
                <w:sz w:val="16"/>
                <w:szCs w:val="16"/>
              </w:rPr>
            </w:pPr>
            <w:r w:rsidRPr="00590D35">
              <w:rPr>
                <w:rFonts w:cs="Arial"/>
                <w:sz w:val="16"/>
                <w:szCs w:val="16"/>
              </w:rPr>
              <w:t xml:space="preserve">Veuillez indiquer comment le </w:t>
            </w:r>
            <w:proofErr w:type="spellStart"/>
            <w:r w:rsidRPr="00590D35">
              <w:rPr>
                <w:rFonts w:cs="Arial"/>
                <w:sz w:val="16"/>
                <w:szCs w:val="16"/>
              </w:rPr>
              <w:t>firmware</w:t>
            </w:r>
            <w:proofErr w:type="spellEnd"/>
            <w:r w:rsidRPr="00590D35">
              <w:rPr>
                <w:rFonts w:cs="Arial"/>
                <w:sz w:val="16"/>
                <w:szCs w:val="16"/>
              </w:rPr>
              <w:t xml:space="preserve"> des contrôleurs (et de tout autre composant du système) peut être mis à jour à distance, via le logiciel de télégestion centralisé (CMS) après l'installation initiale, et si cela est réalisé via le protocole TALQ ou via un autre mécanisme propriétaire.</w:t>
            </w:r>
          </w:p>
        </w:tc>
        <w:tc>
          <w:tcPr>
            <w:tcW w:w="1276" w:type="dxa"/>
          </w:tcPr>
          <w:p w14:paraId="5AC9E20B" w14:textId="77777777" w:rsidR="00AB3729" w:rsidRPr="00590D35" w:rsidRDefault="00AB3729" w:rsidP="00AB3729">
            <w:pPr>
              <w:spacing w:before="120" w:after="120"/>
              <w:jc w:val="center"/>
              <w:rPr>
                <w:rFonts w:cs="Arial"/>
                <w:sz w:val="16"/>
                <w:szCs w:val="16"/>
              </w:rPr>
            </w:pPr>
          </w:p>
        </w:tc>
        <w:tc>
          <w:tcPr>
            <w:tcW w:w="1418" w:type="dxa"/>
          </w:tcPr>
          <w:p w14:paraId="0DF193C5" w14:textId="77777777" w:rsidR="00AB3729" w:rsidRPr="00590D35" w:rsidRDefault="00AB3729" w:rsidP="00AB3729">
            <w:pPr>
              <w:spacing w:before="120" w:after="120"/>
              <w:jc w:val="center"/>
              <w:rPr>
                <w:rFonts w:cs="Arial"/>
                <w:sz w:val="16"/>
                <w:szCs w:val="16"/>
              </w:rPr>
            </w:pPr>
          </w:p>
        </w:tc>
        <w:tc>
          <w:tcPr>
            <w:tcW w:w="1431" w:type="dxa"/>
          </w:tcPr>
          <w:p w14:paraId="07BEA2E5" w14:textId="77777777" w:rsidR="00AB3729" w:rsidRPr="00590D35" w:rsidRDefault="00AB3729" w:rsidP="00AB3729">
            <w:pPr>
              <w:spacing w:before="120" w:after="120"/>
              <w:jc w:val="center"/>
              <w:rPr>
                <w:rFonts w:cs="Arial"/>
                <w:sz w:val="16"/>
                <w:szCs w:val="16"/>
              </w:rPr>
            </w:pPr>
          </w:p>
        </w:tc>
      </w:tr>
      <w:tr w:rsidR="00FE092E" w:rsidRPr="00590D35" w14:paraId="474E2DBB" w14:textId="77777777" w:rsidTr="003906CB">
        <w:tc>
          <w:tcPr>
            <w:tcW w:w="565" w:type="dxa"/>
          </w:tcPr>
          <w:p w14:paraId="4B85D549" w14:textId="238065FE" w:rsidR="00FE092E" w:rsidRPr="00590D35" w:rsidRDefault="00FE092E" w:rsidP="00AB3729">
            <w:pPr>
              <w:pStyle w:val="Kommentartext"/>
              <w:spacing w:before="120" w:after="120"/>
              <w:rPr>
                <w:rFonts w:cs="Arial"/>
                <w:sz w:val="16"/>
                <w:szCs w:val="16"/>
              </w:rPr>
            </w:pPr>
            <w:r w:rsidRPr="00590D35">
              <w:rPr>
                <w:rFonts w:cs="Arial"/>
                <w:sz w:val="16"/>
                <w:szCs w:val="16"/>
              </w:rPr>
              <w:t>5.C.6</w:t>
            </w:r>
          </w:p>
        </w:tc>
        <w:tc>
          <w:tcPr>
            <w:tcW w:w="1485" w:type="dxa"/>
          </w:tcPr>
          <w:p w14:paraId="68543579" w14:textId="5F4225D1" w:rsidR="00FE092E" w:rsidRPr="00590D35" w:rsidRDefault="00FE092E" w:rsidP="008E3057">
            <w:pPr>
              <w:pStyle w:val="Kommentartext"/>
              <w:spacing w:before="120" w:after="120"/>
              <w:rPr>
                <w:rFonts w:cs="Arial"/>
                <w:sz w:val="16"/>
                <w:szCs w:val="16"/>
              </w:rPr>
            </w:pPr>
            <w:r w:rsidRPr="00590D35">
              <w:rPr>
                <w:rFonts w:cs="Arial"/>
                <w:sz w:val="16"/>
                <w:szCs w:val="16"/>
                <w:highlight w:val="yellow"/>
              </w:rPr>
              <w:t>&lt;</w:t>
            </w:r>
            <w:r w:rsidR="00106D76" w:rsidRPr="00590D35">
              <w:rPr>
                <w:rFonts w:cs="Arial"/>
                <w:sz w:val="16"/>
                <w:szCs w:val="16"/>
                <w:highlight w:val="yellow"/>
              </w:rPr>
              <w:t>Choix d’une technologie de communication spécifique</w:t>
            </w:r>
            <w:r w:rsidRPr="00590D35">
              <w:rPr>
                <w:rFonts w:cs="Arial"/>
                <w:sz w:val="16"/>
                <w:szCs w:val="16"/>
                <w:highlight w:val="yellow"/>
              </w:rPr>
              <w:t>&gt;</w:t>
            </w:r>
          </w:p>
        </w:tc>
        <w:tc>
          <w:tcPr>
            <w:tcW w:w="3615" w:type="dxa"/>
          </w:tcPr>
          <w:p w14:paraId="019448A4" w14:textId="34375141" w:rsidR="00FE092E" w:rsidRPr="00590D35" w:rsidRDefault="004E77BA" w:rsidP="00777F6E">
            <w:pPr>
              <w:spacing w:before="120" w:after="120"/>
              <w:rPr>
                <w:rFonts w:cs="Arial"/>
                <w:i/>
                <w:iCs/>
                <w:sz w:val="16"/>
                <w:szCs w:val="16"/>
              </w:rPr>
            </w:pPr>
            <w:r w:rsidRPr="00590D35">
              <w:rPr>
                <w:rFonts w:cs="Arial"/>
                <w:i/>
                <w:iCs/>
                <w:sz w:val="16"/>
                <w:szCs w:val="16"/>
                <w:highlight w:val="yellow"/>
              </w:rPr>
              <w:t>&lt;Veuillez insérer ici le type de réseau de communication (e</w:t>
            </w:r>
            <w:proofErr w:type="gramStart"/>
            <w:r w:rsidRPr="00590D35">
              <w:rPr>
                <w:rFonts w:cs="Arial"/>
                <w:i/>
                <w:iCs/>
                <w:sz w:val="16"/>
                <w:szCs w:val="16"/>
                <w:highlight w:val="yellow"/>
              </w:rPr>
              <w:t> ;g.</w:t>
            </w:r>
            <w:proofErr w:type="gramEnd"/>
            <w:r w:rsidRPr="00590D35">
              <w:rPr>
                <w:rFonts w:cs="Arial"/>
                <w:i/>
                <w:iCs/>
                <w:sz w:val="16"/>
                <w:szCs w:val="16"/>
                <w:highlight w:val="yellow"/>
              </w:rPr>
              <w:t xml:space="preserve"> radiofréquence ou autre) auquel vous demandez que la solution soit conforme&gt;</w:t>
            </w:r>
          </w:p>
        </w:tc>
        <w:tc>
          <w:tcPr>
            <w:tcW w:w="1276" w:type="dxa"/>
          </w:tcPr>
          <w:p w14:paraId="30B35B59" w14:textId="77777777" w:rsidR="00FE092E" w:rsidRPr="00590D35" w:rsidRDefault="00FE092E" w:rsidP="00AB3729">
            <w:pPr>
              <w:spacing w:before="120" w:after="120"/>
              <w:jc w:val="center"/>
              <w:rPr>
                <w:rFonts w:cs="Arial"/>
                <w:sz w:val="16"/>
                <w:szCs w:val="16"/>
              </w:rPr>
            </w:pPr>
          </w:p>
        </w:tc>
        <w:tc>
          <w:tcPr>
            <w:tcW w:w="1418" w:type="dxa"/>
          </w:tcPr>
          <w:p w14:paraId="6BC43FC5" w14:textId="77777777" w:rsidR="00FE092E" w:rsidRPr="00590D35" w:rsidRDefault="00FE092E" w:rsidP="00AB3729">
            <w:pPr>
              <w:spacing w:before="120" w:after="120"/>
              <w:jc w:val="center"/>
              <w:rPr>
                <w:rFonts w:cs="Arial"/>
                <w:sz w:val="16"/>
                <w:szCs w:val="16"/>
              </w:rPr>
            </w:pPr>
          </w:p>
        </w:tc>
        <w:tc>
          <w:tcPr>
            <w:tcW w:w="1431" w:type="dxa"/>
          </w:tcPr>
          <w:p w14:paraId="62CF571F" w14:textId="77777777" w:rsidR="00FE092E" w:rsidRPr="00590D35" w:rsidRDefault="00FE092E" w:rsidP="00AB3729">
            <w:pPr>
              <w:spacing w:before="120" w:after="120"/>
              <w:jc w:val="center"/>
              <w:rPr>
                <w:rFonts w:cs="Arial"/>
                <w:sz w:val="16"/>
                <w:szCs w:val="16"/>
              </w:rPr>
            </w:pPr>
          </w:p>
        </w:tc>
      </w:tr>
      <w:tr w:rsidR="00FE092E" w:rsidRPr="00590D35" w14:paraId="77A103DB" w14:textId="77777777" w:rsidTr="003906CB">
        <w:tc>
          <w:tcPr>
            <w:tcW w:w="565" w:type="dxa"/>
          </w:tcPr>
          <w:p w14:paraId="49B032BF" w14:textId="2D9506F4" w:rsidR="00FE092E" w:rsidRPr="00590D35" w:rsidRDefault="00FE092E" w:rsidP="00AB3729">
            <w:pPr>
              <w:pStyle w:val="Kommentartext"/>
              <w:spacing w:before="120" w:after="120"/>
              <w:rPr>
                <w:rFonts w:cs="Arial"/>
                <w:sz w:val="16"/>
                <w:szCs w:val="16"/>
              </w:rPr>
            </w:pPr>
            <w:r w:rsidRPr="00590D35">
              <w:rPr>
                <w:rFonts w:cs="Arial"/>
                <w:sz w:val="16"/>
                <w:szCs w:val="16"/>
              </w:rPr>
              <w:t>5.C.7</w:t>
            </w:r>
          </w:p>
        </w:tc>
        <w:tc>
          <w:tcPr>
            <w:tcW w:w="1485" w:type="dxa"/>
          </w:tcPr>
          <w:p w14:paraId="0797A3E7" w14:textId="6BE67890" w:rsidR="00FE092E" w:rsidRPr="00590D35" w:rsidRDefault="00106D76" w:rsidP="008E3057">
            <w:pPr>
              <w:pStyle w:val="Kommentartext"/>
              <w:spacing w:before="120" w:after="120"/>
              <w:rPr>
                <w:rFonts w:cs="Arial"/>
                <w:sz w:val="16"/>
                <w:szCs w:val="16"/>
              </w:rPr>
            </w:pPr>
            <w:r w:rsidRPr="00590D35">
              <w:rPr>
                <w:rFonts w:cs="Arial"/>
                <w:sz w:val="16"/>
                <w:szCs w:val="16"/>
                <w:highlight w:val="yellow"/>
              </w:rPr>
              <w:t>&lt;Niveau de performance sur le réseau de communication spécifique&gt;</w:t>
            </w:r>
          </w:p>
        </w:tc>
        <w:tc>
          <w:tcPr>
            <w:tcW w:w="3615" w:type="dxa"/>
          </w:tcPr>
          <w:p w14:paraId="5F779894" w14:textId="6DE3FBCD" w:rsidR="00FE092E" w:rsidRPr="00590D35" w:rsidRDefault="004E77BA" w:rsidP="00777F6E">
            <w:pPr>
              <w:spacing w:before="120" w:after="120"/>
              <w:rPr>
                <w:rFonts w:cs="Arial"/>
                <w:i/>
                <w:iCs/>
                <w:sz w:val="16"/>
                <w:szCs w:val="16"/>
              </w:rPr>
            </w:pPr>
            <w:r w:rsidRPr="00590D35">
              <w:rPr>
                <w:rFonts w:cs="Arial"/>
                <w:i/>
                <w:iCs/>
                <w:sz w:val="16"/>
                <w:szCs w:val="16"/>
                <w:highlight w:val="yellow"/>
              </w:rPr>
              <w:t>&lt;Veuillez spécifier ici tout niveau de performance réseau requis (par exemple, temps maximum pour déployer un programme/calendrier sur tous vos points lumineux, temps maximum pour obtenir une alarme, temps maximum pour émettre une commande dérogation manuelle&gt;</w:t>
            </w:r>
          </w:p>
        </w:tc>
        <w:tc>
          <w:tcPr>
            <w:tcW w:w="1276" w:type="dxa"/>
          </w:tcPr>
          <w:p w14:paraId="0A25406F" w14:textId="77777777" w:rsidR="00FE092E" w:rsidRPr="00590D35" w:rsidRDefault="00FE092E" w:rsidP="00AB3729">
            <w:pPr>
              <w:spacing w:before="120" w:after="120"/>
              <w:jc w:val="center"/>
              <w:rPr>
                <w:rFonts w:cs="Arial"/>
                <w:sz w:val="16"/>
                <w:szCs w:val="16"/>
              </w:rPr>
            </w:pPr>
          </w:p>
        </w:tc>
        <w:tc>
          <w:tcPr>
            <w:tcW w:w="1418" w:type="dxa"/>
          </w:tcPr>
          <w:p w14:paraId="52258D8F" w14:textId="77777777" w:rsidR="00FE092E" w:rsidRPr="00590D35" w:rsidRDefault="00FE092E" w:rsidP="00AB3729">
            <w:pPr>
              <w:spacing w:before="120" w:after="120"/>
              <w:jc w:val="center"/>
              <w:rPr>
                <w:rFonts w:cs="Arial"/>
                <w:sz w:val="16"/>
                <w:szCs w:val="16"/>
              </w:rPr>
            </w:pPr>
          </w:p>
        </w:tc>
        <w:tc>
          <w:tcPr>
            <w:tcW w:w="1431" w:type="dxa"/>
          </w:tcPr>
          <w:p w14:paraId="05B47960" w14:textId="77777777" w:rsidR="00FE092E" w:rsidRPr="00590D35" w:rsidRDefault="00FE092E" w:rsidP="00AB3729">
            <w:pPr>
              <w:spacing w:before="120" w:after="120"/>
              <w:jc w:val="center"/>
              <w:rPr>
                <w:rFonts w:cs="Arial"/>
                <w:sz w:val="16"/>
                <w:szCs w:val="16"/>
              </w:rPr>
            </w:pPr>
          </w:p>
        </w:tc>
      </w:tr>
      <w:tr w:rsidR="00FE092E" w:rsidRPr="00590D35" w14:paraId="22F2D4DD" w14:textId="77777777" w:rsidTr="003906CB">
        <w:tc>
          <w:tcPr>
            <w:tcW w:w="565" w:type="dxa"/>
          </w:tcPr>
          <w:p w14:paraId="40F49A91" w14:textId="30C7D135" w:rsidR="00FE092E" w:rsidRPr="00590D35" w:rsidRDefault="00FE092E" w:rsidP="00AB3729">
            <w:pPr>
              <w:pStyle w:val="Kommentartext"/>
              <w:spacing w:before="120" w:after="120"/>
              <w:rPr>
                <w:rFonts w:cs="Arial"/>
                <w:sz w:val="16"/>
                <w:szCs w:val="16"/>
              </w:rPr>
            </w:pPr>
            <w:r w:rsidRPr="00590D35">
              <w:rPr>
                <w:rFonts w:cs="Arial"/>
                <w:sz w:val="16"/>
                <w:szCs w:val="16"/>
              </w:rPr>
              <w:t>5.C.8</w:t>
            </w:r>
          </w:p>
        </w:tc>
        <w:tc>
          <w:tcPr>
            <w:tcW w:w="1485" w:type="dxa"/>
          </w:tcPr>
          <w:p w14:paraId="02DA90B6" w14:textId="777CB3C8" w:rsidR="00FE092E" w:rsidRPr="00590D35" w:rsidRDefault="00FE092E" w:rsidP="008E3057">
            <w:pPr>
              <w:pStyle w:val="Kommentartext"/>
              <w:spacing w:before="120" w:after="120"/>
              <w:rPr>
                <w:rFonts w:cs="Arial"/>
                <w:sz w:val="16"/>
                <w:szCs w:val="16"/>
              </w:rPr>
            </w:pPr>
            <w:r w:rsidRPr="006A5322">
              <w:rPr>
                <w:rFonts w:cs="Arial"/>
                <w:sz w:val="16"/>
                <w:szCs w:val="16"/>
                <w:highlight w:val="yellow"/>
              </w:rPr>
              <w:t>&lt;</w:t>
            </w:r>
            <w:r w:rsidR="00F12620" w:rsidRPr="006A5322">
              <w:rPr>
                <w:rFonts w:cs="Arial"/>
                <w:sz w:val="16"/>
                <w:szCs w:val="16"/>
                <w:highlight w:val="yellow"/>
              </w:rPr>
              <w:t>Optionnel</w:t>
            </w:r>
            <w:r w:rsidRPr="00590D35">
              <w:rPr>
                <w:rFonts w:cs="Arial"/>
                <w:sz w:val="16"/>
                <w:szCs w:val="16"/>
              </w:rPr>
              <w:t>&gt;</w:t>
            </w:r>
            <w:r w:rsidR="004E77BA" w:rsidRPr="00590D35">
              <w:rPr>
                <w:rFonts w:cs="Arial"/>
                <w:sz w:val="16"/>
                <w:szCs w:val="16"/>
              </w:rPr>
              <w:t xml:space="preserve"> Éclairage</w:t>
            </w:r>
            <w:r w:rsidR="00106D76" w:rsidRPr="00590D35">
              <w:rPr>
                <w:rFonts w:cs="Arial"/>
                <w:sz w:val="16"/>
                <w:szCs w:val="16"/>
              </w:rPr>
              <w:t xml:space="preserve"> dynamique via des capteurs de présence</w:t>
            </w:r>
          </w:p>
        </w:tc>
        <w:tc>
          <w:tcPr>
            <w:tcW w:w="3615" w:type="dxa"/>
          </w:tcPr>
          <w:p w14:paraId="15EE360A" w14:textId="5DD39637" w:rsidR="00FE092E" w:rsidRPr="00590D35" w:rsidRDefault="004E77BA" w:rsidP="00777F6E">
            <w:pPr>
              <w:spacing w:before="120" w:after="120"/>
              <w:rPr>
                <w:rFonts w:cs="Arial"/>
                <w:i/>
                <w:iCs/>
                <w:sz w:val="16"/>
                <w:szCs w:val="16"/>
              </w:rPr>
            </w:pPr>
            <w:r w:rsidRPr="00590D35">
              <w:rPr>
                <w:rFonts w:cs="Arial"/>
                <w:sz w:val="16"/>
                <w:szCs w:val="16"/>
              </w:rPr>
              <w:t>La solution propose prendra en charge un éclairage dynamique basé sur des capteurs connectés à des luminaires, qui déclencheront un changement de niveau d'éclairage sur un groupe d'autres luminaires contrôlés par des contrôleurs.</w:t>
            </w:r>
          </w:p>
        </w:tc>
        <w:tc>
          <w:tcPr>
            <w:tcW w:w="1276" w:type="dxa"/>
          </w:tcPr>
          <w:p w14:paraId="6E9BDFA5" w14:textId="77777777" w:rsidR="00FE092E" w:rsidRPr="00590D35" w:rsidRDefault="00FE092E" w:rsidP="00AB3729">
            <w:pPr>
              <w:spacing w:before="120" w:after="120"/>
              <w:jc w:val="center"/>
              <w:rPr>
                <w:rFonts w:cs="Arial"/>
                <w:sz w:val="16"/>
                <w:szCs w:val="16"/>
              </w:rPr>
            </w:pPr>
          </w:p>
        </w:tc>
        <w:tc>
          <w:tcPr>
            <w:tcW w:w="1418" w:type="dxa"/>
          </w:tcPr>
          <w:p w14:paraId="6CDFAEC1" w14:textId="77777777" w:rsidR="00FE092E" w:rsidRPr="00590D35" w:rsidRDefault="00FE092E" w:rsidP="00AB3729">
            <w:pPr>
              <w:spacing w:before="120" w:after="120"/>
              <w:jc w:val="center"/>
              <w:rPr>
                <w:rFonts w:cs="Arial"/>
                <w:sz w:val="16"/>
                <w:szCs w:val="16"/>
              </w:rPr>
            </w:pPr>
          </w:p>
        </w:tc>
        <w:tc>
          <w:tcPr>
            <w:tcW w:w="1431" w:type="dxa"/>
          </w:tcPr>
          <w:p w14:paraId="5C401F04" w14:textId="77777777" w:rsidR="00FE092E" w:rsidRPr="00590D35" w:rsidRDefault="00FE092E" w:rsidP="00AB3729">
            <w:pPr>
              <w:spacing w:before="120" w:after="120"/>
              <w:jc w:val="center"/>
              <w:rPr>
                <w:rFonts w:cs="Arial"/>
                <w:sz w:val="16"/>
                <w:szCs w:val="16"/>
              </w:rPr>
            </w:pPr>
          </w:p>
        </w:tc>
      </w:tr>
    </w:tbl>
    <w:p w14:paraId="6572FE1D" w14:textId="77777777" w:rsidR="00D116B4" w:rsidRPr="00590D35" w:rsidRDefault="00D116B4" w:rsidP="00776DCC">
      <w:bookmarkStart w:id="102" w:name="_Toc218719871"/>
      <w:bookmarkStart w:id="103" w:name="_Toc227740931"/>
    </w:p>
    <w:p w14:paraId="25382D41" w14:textId="0D9EF479" w:rsidR="004F31F3" w:rsidRPr="00590D35" w:rsidRDefault="003906CB" w:rsidP="0010215B">
      <w:pPr>
        <w:pStyle w:val="berschrift3"/>
        <w:numPr>
          <w:ilvl w:val="0"/>
          <w:numId w:val="55"/>
        </w:numPr>
        <w:ind w:left="360"/>
        <w:rPr>
          <w:lang w:val="fr-FR"/>
        </w:rPr>
      </w:pPr>
      <w:bookmarkStart w:id="104" w:name="_Toc505608361"/>
      <w:bookmarkStart w:id="105" w:name="_Toc193465093"/>
      <w:r w:rsidRPr="00590D35">
        <w:rPr>
          <w:lang w:val="fr-FR"/>
        </w:rPr>
        <w:lastRenderedPageBreak/>
        <w:t>Spécifications techniques à propos du Logiciel de Télégestion Centralisé</w:t>
      </w:r>
      <w:bookmarkEnd w:id="102"/>
      <w:bookmarkEnd w:id="103"/>
      <w:bookmarkEnd w:id="104"/>
      <w:r w:rsidR="004826B5" w:rsidRPr="00590D35">
        <w:rPr>
          <w:lang w:val="fr-FR"/>
        </w:rPr>
        <w:t xml:space="preserve"> (CMS)</w:t>
      </w:r>
      <w:bookmarkEnd w:id="105"/>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
        <w:gridCol w:w="1840"/>
        <w:gridCol w:w="3402"/>
        <w:gridCol w:w="1134"/>
        <w:gridCol w:w="1418"/>
        <w:gridCol w:w="1431"/>
      </w:tblGrid>
      <w:tr w:rsidR="003906CB" w:rsidRPr="00590D35" w14:paraId="530A4867" w14:textId="77777777" w:rsidTr="008809F7">
        <w:tc>
          <w:tcPr>
            <w:tcW w:w="565" w:type="dxa"/>
            <w:shd w:val="clear" w:color="auto" w:fill="E6E6E6"/>
          </w:tcPr>
          <w:p w14:paraId="30195CB4" w14:textId="284EB413" w:rsidR="003906CB" w:rsidRPr="00590D35" w:rsidRDefault="003906CB" w:rsidP="003906CB">
            <w:pPr>
              <w:spacing w:before="120" w:after="120"/>
              <w:jc w:val="center"/>
              <w:rPr>
                <w:rFonts w:cs="Arial"/>
                <w:b/>
                <w:bCs/>
              </w:rPr>
            </w:pPr>
            <w:r w:rsidRPr="00590D35">
              <w:rPr>
                <w:rFonts w:cs="Arial"/>
                <w:b/>
                <w:bCs/>
              </w:rPr>
              <w:t>Item</w:t>
            </w:r>
          </w:p>
        </w:tc>
        <w:tc>
          <w:tcPr>
            <w:tcW w:w="1840" w:type="dxa"/>
            <w:shd w:val="clear" w:color="auto" w:fill="E6E6E6"/>
          </w:tcPr>
          <w:p w14:paraId="580621A2" w14:textId="512366C1" w:rsidR="003906CB" w:rsidRPr="00590D35" w:rsidRDefault="003906CB" w:rsidP="003906CB">
            <w:pPr>
              <w:spacing w:before="120" w:after="120"/>
              <w:jc w:val="center"/>
              <w:rPr>
                <w:rFonts w:cs="Arial"/>
                <w:b/>
                <w:bCs/>
              </w:rPr>
            </w:pPr>
            <w:r w:rsidRPr="00590D35">
              <w:rPr>
                <w:rFonts w:cs="Arial"/>
                <w:b/>
                <w:bCs/>
              </w:rPr>
              <w:t>Besoin</w:t>
            </w:r>
          </w:p>
        </w:tc>
        <w:tc>
          <w:tcPr>
            <w:tcW w:w="3402" w:type="dxa"/>
            <w:shd w:val="clear" w:color="auto" w:fill="E6E6E6"/>
          </w:tcPr>
          <w:p w14:paraId="7E451F30" w14:textId="1FE2B03A" w:rsidR="003906CB" w:rsidRPr="00590D35" w:rsidRDefault="003906CB" w:rsidP="003906CB">
            <w:pPr>
              <w:spacing w:before="120" w:after="120"/>
              <w:jc w:val="center"/>
              <w:rPr>
                <w:rFonts w:cs="Arial"/>
                <w:b/>
                <w:bCs/>
              </w:rPr>
            </w:pPr>
            <w:r w:rsidRPr="00590D35">
              <w:rPr>
                <w:rFonts w:cs="Arial"/>
                <w:b/>
                <w:bCs/>
              </w:rPr>
              <w:t>Spécification</w:t>
            </w:r>
          </w:p>
        </w:tc>
        <w:tc>
          <w:tcPr>
            <w:tcW w:w="1134" w:type="dxa"/>
            <w:shd w:val="clear" w:color="auto" w:fill="E6E6E6"/>
          </w:tcPr>
          <w:p w14:paraId="3CCA5E63" w14:textId="5485C6B4" w:rsidR="003906CB" w:rsidRPr="00590D35" w:rsidRDefault="003906CB" w:rsidP="003906CB">
            <w:pPr>
              <w:spacing w:before="120" w:after="120"/>
              <w:jc w:val="center"/>
              <w:rPr>
                <w:rFonts w:cs="Arial"/>
                <w:b/>
                <w:bCs/>
              </w:rPr>
            </w:pPr>
            <w:r w:rsidRPr="00590D35">
              <w:rPr>
                <w:rFonts w:cs="Arial"/>
                <w:b/>
                <w:bCs/>
              </w:rPr>
              <w:t>Obligatoire ou Optionnel</w:t>
            </w:r>
          </w:p>
        </w:tc>
        <w:tc>
          <w:tcPr>
            <w:tcW w:w="1418" w:type="dxa"/>
            <w:shd w:val="clear" w:color="auto" w:fill="E6E6E6"/>
          </w:tcPr>
          <w:p w14:paraId="3B1311BF" w14:textId="77777777" w:rsidR="003906CB" w:rsidRPr="00590D35" w:rsidRDefault="003906CB" w:rsidP="003906CB">
            <w:pPr>
              <w:spacing w:before="120" w:after="120"/>
              <w:jc w:val="center"/>
              <w:rPr>
                <w:rFonts w:cs="Arial"/>
                <w:b/>
                <w:bCs/>
              </w:rPr>
            </w:pPr>
            <w:r w:rsidRPr="00590D35">
              <w:rPr>
                <w:rFonts w:cs="Arial"/>
                <w:b/>
                <w:bCs/>
              </w:rPr>
              <w:t>Réponse du fournisseur</w:t>
            </w:r>
          </w:p>
          <w:p w14:paraId="53981BDA" w14:textId="659C9909" w:rsidR="003906CB" w:rsidRPr="00590D35" w:rsidRDefault="003906CB" w:rsidP="003906CB">
            <w:pPr>
              <w:spacing w:before="120" w:after="120"/>
              <w:jc w:val="center"/>
              <w:rPr>
                <w:rFonts w:cs="Arial"/>
                <w:bCs/>
              </w:rPr>
            </w:pPr>
            <w:r w:rsidRPr="00590D35">
              <w:rPr>
                <w:rFonts w:cs="Arial"/>
                <w:bCs/>
                <w:sz w:val="12"/>
              </w:rPr>
              <w:t>(Conforme, Partiel, Non Conforme)</w:t>
            </w:r>
          </w:p>
        </w:tc>
        <w:tc>
          <w:tcPr>
            <w:tcW w:w="1431" w:type="dxa"/>
            <w:shd w:val="clear" w:color="auto" w:fill="E6E6E6"/>
          </w:tcPr>
          <w:p w14:paraId="0D716A5E" w14:textId="1B6915A9" w:rsidR="003906CB" w:rsidRPr="00590D35" w:rsidRDefault="003906CB" w:rsidP="003906CB">
            <w:pPr>
              <w:spacing w:before="120" w:after="120"/>
              <w:jc w:val="center"/>
              <w:rPr>
                <w:rFonts w:cs="Arial"/>
                <w:b/>
                <w:bCs/>
              </w:rPr>
            </w:pPr>
            <w:r w:rsidRPr="00590D35">
              <w:rPr>
                <w:rFonts w:cs="Arial"/>
                <w:b/>
                <w:bCs/>
              </w:rPr>
              <w:t>Explication du fournisseur</w:t>
            </w:r>
          </w:p>
        </w:tc>
      </w:tr>
      <w:tr w:rsidR="00DD3EAF" w:rsidRPr="00590D35" w14:paraId="2B7CB5D7" w14:textId="77777777" w:rsidTr="008809F7">
        <w:tc>
          <w:tcPr>
            <w:tcW w:w="565" w:type="dxa"/>
          </w:tcPr>
          <w:p w14:paraId="4C88705B" w14:textId="77777777" w:rsidR="00DD3EAF" w:rsidRPr="00590D35" w:rsidRDefault="00DD3EAF" w:rsidP="000A6AE3">
            <w:pPr>
              <w:pStyle w:val="Kommentartext"/>
              <w:spacing w:before="120" w:after="120"/>
              <w:rPr>
                <w:rFonts w:cs="Arial"/>
                <w:sz w:val="16"/>
                <w:szCs w:val="16"/>
              </w:rPr>
            </w:pPr>
            <w:r w:rsidRPr="00590D35">
              <w:rPr>
                <w:rFonts w:cs="Arial"/>
                <w:sz w:val="16"/>
                <w:szCs w:val="16"/>
              </w:rPr>
              <w:t>5.D.1</w:t>
            </w:r>
          </w:p>
        </w:tc>
        <w:tc>
          <w:tcPr>
            <w:tcW w:w="1840" w:type="dxa"/>
          </w:tcPr>
          <w:p w14:paraId="294B4434" w14:textId="071916A3" w:rsidR="00DD3EAF" w:rsidRPr="00590D35" w:rsidRDefault="00106D76" w:rsidP="004F5FD9">
            <w:pPr>
              <w:pStyle w:val="Kommentartext"/>
              <w:spacing w:before="120" w:after="120"/>
              <w:rPr>
                <w:rFonts w:cs="Arial"/>
                <w:sz w:val="16"/>
                <w:szCs w:val="16"/>
              </w:rPr>
            </w:pPr>
            <w:r w:rsidRPr="00590D35">
              <w:rPr>
                <w:rFonts w:cs="Arial"/>
                <w:sz w:val="16"/>
                <w:szCs w:val="16"/>
              </w:rPr>
              <w:t xml:space="preserve">Contrôle, commande et monitoring de différents </w:t>
            </w:r>
            <w:r w:rsidR="00DD3EAF" w:rsidRPr="00590D35">
              <w:rPr>
                <w:rFonts w:cs="Arial"/>
                <w:sz w:val="16"/>
                <w:szCs w:val="16"/>
              </w:rPr>
              <w:t xml:space="preserve">OLN </w:t>
            </w:r>
            <w:r w:rsidRPr="00590D35">
              <w:rPr>
                <w:rFonts w:cs="Arial"/>
                <w:sz w:val="16"/>
                <w:szCs w:val="16"/>
              </w:rPr>
              <w:t xml:space="preserve">du </w:t>
            </w:r>
            <w:r w:rsidR="00F12620" w:rsidRPr="00590D35">
              <w:rPr>
                <w:rFonts w:cs="Arial"/>
                <w:sz w:val="16"/>
                <w:szCs w:val="16"/>
              </w:rPr>
              <w:t>marché</w:t>
            </w:r>
          </w:p>
        </w:tc>
        <w:tc>
          <w:tcPr>
            <w:tcW w:w="3402" w:type="dxa"/>
          </w:tcPr>
          <w:p w14:paraId="47843D02" w14:textId="7BF71866" w:rsidR="00DD3EAF" w:rsidRPr="00590D35" w:rsidRDefault="004E77BA" w:rsidP="004F5FD9">
            <w:pPr>
              <w:spacing w:before="120" w:after="120"/>
              <w:rPr>
                <w:rFonts w:cs="Arial"/>
                <w:sz w:val="16"/>
                <w:szCs w:val="16"/>
              </w:rPr>
            </w:pPr>
            <w:r w:rsidRPr="00590D35">
              <w:rPr>
                <w:rFonts w:cs="Arial"/>
                <w:sz w:val="16"/>
                <w:szCs w:val="16"/>
              </w:rPr>
              <w:t xml:space="preserve">Le </w:t>
            </w:r>
            <w:r w:rsidR="004826B5" w:rsidRPr="00590D35">
              <w:rPr>
                <w:rFonts w:cs="Arial"/>
                <w:sz w:val="16"/>
                <w:szCs w:val="16"/>
              </w:rPr>
              <w:t>logiciel de télégestion centralisé (</w:t>
            </w:r>
            <w:r w:rsidRPr="00590D35">
              <w:rPr>
                <w:rFonts w:cs="Arial"/>
                <w:sz w:val="16"/>
                <w:szCs w:val="16"/>
              </w:rPr>
              <w:t>CMS</w:t>
            </w:r>
            <w:r w:rsidR="004826B5" w:rsidRPr="00590D35">
              <w:rPr>
                <w:rFonts w:cs="Arial"/>
                <w:sz w:val="16"/>
                <w:szCs w:val="16"/>
              </w:rPr>
              <w:t>)</w:t>
            </w:r>
            <w:r w:rsidRPr="00590D35">
              <w:rPr>
                <w:rFonts w:cs="Arial"/>
                <w:sz w:val="16"/>
                <w:szCs w:val="16"/>
              </w:rPr>
              <w:t xml:space="preserve"> devra fournir des fonctionnalités et des services tels que la commande à distance, le contrôle à distance et le monitoring à distance des </w:t>
            </w:r>
            <w:r w:rsidR="004826B5" w:rsidRPr="00590D35">
              <w:rPr>
                <w:rFonts w:cs="Arial"/>
                <w:sz w:val="16"/>
                <w:szCs w:val="16"/>
              </w:rPr>
              <w:t>c</w:t>
            </w:r>
            <w:r w:rsidRPr="00590D35">
              <w:rPr>
                <w:rFonts w:cs="Arial"/>
                <w:sz w:val="16"/>
                <w:szCs w:val="16"/>
              </w:rPr>
              <w:t>ontrôleurs et de tout autre équipement connecté au réseau de communication.</w:t>
            </w:r>
          </w:p>
        </w:tc>
        <w:tc>
          <w:tcPr>
            <w:tcW w:w="1134" w:type="dxa"/>
          </w:tcPr>
          <w:p w14:paraId="37253F75" w14:textId="77777777" w:rsidR="00DD3EAF" w:rsidRPr="00590D35" w:rsidRDefault="00DD3EAF" w:rsidP="000A6AE3">
            <w:pPr>
              <w:spacing w:before="120" w:after="120"/>
              <w:jc w:val="center"/>
              <w:rPr>
                <w:rFonts w:cs="Arial"/>
                <w:sz w:val="16"/>
                <w:szCs w:val="16"/>
              </w:rPr>
            </w:pPr>
          </w:p>
        </w:tc>
        <w:tc>
          <w:tcPr>
            <w:tcW w:w="1418" w:type="dxa"/>
          </w:tcPr>
          <w:p w14:paraId="2B003B27" w14:textId="77777777" w:rsidR="00DD3EAF" w:rsidRPr="00590D35" w:rsidRDefault="00DD3EAF" w:rsidP="000A6AE3">
            <w:pPr>
              <w:spacing w:before="120" w:after="120"/>
              <w:jc w:val="center"/>
              <w:rPr>
                <w:rFonts w:cs="Arial"/>
                <w:sz w:val="16"/>
                <w:szCs w:val="16"/>
              </w:rPr>
            </w:pPr>
          </w:p>
        </w:tc>
        <w:tc>
          <w:tcPr>
            <w:tcW w:w="1431" w:type="dxa"/>
          </w:tcPr>
          <w:p w14:paraId="42EA243B" w14:textId="77777777" w:rsidR="00DD3EAF" w:rsidRPr="00590D35" w:rsidRDefault="00DD3EAF" w:rsidP="000A6AE3">
            <w:pPr>
              <w:spacing w:before="120" w:after="120"/>
              <w:jc w:val="center"/>
              <w:rPr>
                <w:rFonts w:cs="Arial"/>
                <w:sz w:val="16"/>
                <w:szCs w:val="16"/>
              </w:rPr>
            </w:pPr>
          </w:p>
        </w:tc>
      </w:tr>
      <w:tr w:rsidR="00671487" w:rsidRPr="00590D35" w14:paraId="331783D7" w14:textId="77777777" w:rsidTr="008809F7">
        <w:tc>
          <w:tcPr>
            <w:tcW w:w="565" w:type="dxa"/>
          </w:tcPr>
          <w:p w14:paraId="49ABA498" w14:textId="046FA57A" w:rsidR="00671487" w:rsidRPr="00590D35" w:rsidRDefault="00D116B4" w:rsidP="0062258F">
            <w:pPr>
              <w:pStyle w:val="Kommentartext"/>
              <w:spacing w:before="120" w:after="120"/>
              <w:rPr>
                <w:rFonts w:cs="Arial"/>
                <w:sz w:val="16"/>
                <w:szCs w:val="16"/>
              </w:rPr>
            </w:pPr>
            <w:r w:rsidRPr="00590D35">
              <w:rPr>
                <w:rFonts w:cs="Arial"/>
                <w:sz w:val="16"/>
                <w:szCs w:val="16"/>
              </w:rPr>
              <w:t>5.D.2</w:t>
            </w:r>
          </w:p>
        </w:tc>
        <w:tc>
          <w:tcPr>
            <w:tcW w:w="1840" w:type="dxa"/>
          </w:tcPr>
          <w:p w14:paraId="58D62C4A" w14:textId="4F53AF4A" w:rsidR="00671487" w:rsidRPr="00590D35" w:rsidRDefault="00671487" w:rsidP="0062258F">
            <w:pPr>
              <w:pStyle w:val="Kommentartext"/>
              <w:spacing w:before="120" w:after="120"/>
              <w:rPr>
                <w:rFonts w:cs="Arial"/>
                <w:sz w:val="16"/>
                <w:szCs w:val="16"/>
              </w:rPr>
            </w:pPr>
            <w:r w:rsidRPr="00590D35">
              <w:rPr>
                <w:rFonts w:cs="Arial"/>
                <w:sz w:val="16"/>
                <w:szCs w:val="16"/>
              </w:rPr>
              <w:t>Commission</w:t>
            </w:r>
            <w:r w:rsidR="00106D76" w:rsidRPr="00590D35">
              <w:rPr>
                <w:rFonts w:cs="Arial"/>
                <w:sz w:val="16"/>
                <w:szCs w:val="16"/>
              </w:rPr>
              <w:t>nement et dé</w:t>
            </w:r>
            <w:r w:rsidRPr="00590D35">
              <w:rPr>
                <w:rFonts w:cs="Arial"/>
                <w:sz w:val="16"/>
                <w:szCs w:val="16"/>
              </w:rPr>
              <w:t>commission</w:t>
            </w:r>
            <w:r w:rsidR="00106D76" w:rsidRPr="00590D35">
              <w:rPr>
                <w:rFonts w:cs="Arial"/>
                <w:sz w:val="16"/>
                <w:szCs w:val="16"/>
              </w:rPr>
              <w:t>nement des contrôleurs</w:t>
            </w:r>
          </w:p>
        </w:tc>
        <w:tc>
          <w:tcPr>
            <w:tcW w:w="3402" w:type="dxa"/>
          </w:tcPr>
          <w:p w14:paraId="2B6E0141" w14:textId="5285405C" w:rsidR="00671487" w:rsidRPr="00590D35" w:rsidRDefault="004E77BA" w:rsidP="0062258F">
            <w:pPr>
              <w:spacing w:before="120" w:after="120"/>
              <w:rPr>
                <w:rFonts w:cs="Arial"/>
                <w:sz w:val="16"/>
                <w:szCs w:val="16"/>
              </w:rPr>
            </w:pPr>
            <w:r w:rsidRPr="00590D35">
              <w:rPr>
                <w:rFonts w:cs="Arial"/>
                <w:sz w:val="16"/>
                <w:szCs w:val="16"/>
              </w:rPr>
              <w:t xml:space="preserve">Le </w:t>
            </w:r>
            <w:r w:rsidR="004826B5" w:rsidRPr="00590D35">
              <w:rPr>
                <w:rFonts w:cs="Arial"/>
                <w:sz w:val="16"/>
                <w:szCs w:val="16"/>
              </w:rPr>
              <w:t>logiciel de télégestion centralisé (</w:t>
            </w:r>
            <w:r w:rsidRPr="00590D35">
              <w:rPr>
                <w:rFonts w:cs="Arial"/>
                <w:sz w:val="16"/>
                <w:szCs w:val="16"/>
              </w:rPr>
              <w:t>CMS</w:t>
            </w:r>
            <w:r w:rsidR="004826B5" w:rsidRPr="00590D35">
              <w:rPr>
                <w:rFonts w:cs="Arial"/>
                <w:sz w:val="16"/>
                <w:szCs w:val="16"/>
              </w:rPr>
              <w:t>)</w:t>
            </w:r>
            <w:r w:rsidRPr="00590D35">
              <w:rPr>
                <w:rFonts w:cs="Arial"/>
                <w:sz w:val="16"/>
                <w:szCs w:val="16"/>
              </w:rPr>
              <w:t xml:space="preserve"> doit permettre aux utilisateurs de mettre en service et de remplacer tout contrôleur, en l’associant / en le dé-associant à un luminaire.</w:t>
            </w:r>
          </w:p>
        </w:tc>
        <w:tc>
          <w:tcPr>
            <w:tcW w:w="1134" w:type="dxa"/>
          </w:tcPr>
          <w:p w14:paraId="3632E372" w14:textId="77777777" w:rsidR="00671487" w:rsidRPr="00590D35" w:rsidRDefault="00671487" w:rsidP="0062258F">
            <w:pPr>
              <w:spacing w:before="120" w:after="120"/>
              <w:jc w:val="center"/>
              <w:rPr>
                <w:rFonts w:cs="Arial"/>
                <w:sz w:val="16"/>
                <w:szCs w:val="16"/>
              </w:rPr>
            </w:pPr>
          </w:p>
        </w:tc>
        <w:tc>
          <w:tcPr>
            <w:tcW w:w="1418" w:type="dxa"/>
          </w:tcPr>
          <w:p w14:paraId="594C552B" w14:textId="77777777" w:rsidR="00671487" w:rsidRPr="00590D35" w:rsidRDefault="00671487" w:rsidP="0062258F">
            <w:pPr>
              <w:spacing w:before="120" w:after="120"/>
              <w:jc w:val="center"/>
              <w:rPr>
                <w:rFonts w:cs="Arial"/>
                <w:sz w:val="16"/>
                <w:szCs w:val="16"/>
              </w:rPr>
            </w:pPr>
          </w:p>
        </w:tc>
        <w:tc>
          <w:tcPr>
            <w:tcW w:w="1431" w:type="dxa"/>
          </w:tcPr>
          <w:p w14:paraId="606C3AC5" w14:textId="77777777" w:rsidR="00671487" w:rsidRPr="00590D35" w:rsidRDefault="00671487" w:rsidP="0062258F">
            <w:pPr>
              <w:spacing w:before="120" w:after="120"/>
              <w:jc w:val="center"/>
              <w:rPr>
                <w:rFonts w:cs="Arial"/>
                <w:sz w:val="16"/>
                <w:szCs w:val="16"/>
              </w:rPr>
            </w:pPr>
          </w:p>
        </w:tc>
      </w:tr>
      <w:tr w:rsidR="00D116B4" w:rsidRPr="00590D35" w14:paraId="0CA342AA" w14:textId="77777777" w:rsidTr="008809F7">
        <w:tc>
          <w:tcPr>
            <w:tcW w:w="565" w:type="dxa"/>
          </w:tcPr>
          <w:p w14:paraId="5B69D286" w14:textId="1EDD3A0D" w:rsidR="00D116B4" w:rsidRPr="00590D35" w:rsidRDefault="00D116B4" w:rsidP="0062258F">
            <w:pPr>
              <w:pStyle w:val="Kommentartext"/>
              <w:spacing w:before="120" w:after="120"/>
              <w:rPr>
                <w:rFonts w:cs="Arial"/>
                <w:sz w:val="16"/>
                <w:szCs w:val="16"/>
              </w:rPr>
            </w:pPr>
            <w:r w:rsidRPr="00590D35">
              <w:rPr>
                <w:rFonts w:cs="Arial"/>
                <w:sz w:val="16"/>
                <w:szCs w:val="16"/>
              </w:rPr>
              <w:t>5.D.3</w:t>
            </w:r>
          </w:p>
        </w:tc>
        <w:tc>
          <w:tcPr>
            <w:tcW w:w="1840" w:type="dxa"/>
          </w:tcPr>
          <w:p w14:paraId="05BE5658" w14:textId="3784153B" w:rsidR="00D116B4" w:rsidRPr="00590D35" w:rsidRDefault="00D116B4" w:rsidP="0062258F">
            <w:pPr>
              <w:pStyle w:val="Kommentartext"/>
              <w:spacing w:before="120" w:after="120"/>
              <w:rPr>
                <w:rFonts w:cs="Arial"/>
                <w:sz w:val="16"/>
                <w:szCs w:val="16"/>
              </w:rPr>
            </w:pPr>
            <w:r w:rsidRPr="006A5322">
              <w:rPr>
                <w:rFonts w:cs="Arial"/>
                <w:sz w:val="16"/>
                <w:szCs w:val="16"/>
                <w:highlight w:val="yellow"/>
              </w:rPr>
              <w:t>&lt;</w:t>
            </w:r>
            <w:r w:rsidR="00F12620" w:rsidRPr="006A5322">
              <w:rPr>
                <w:rFonts w:cs="Arial"/>
                <w:sz w:val="16"/>
                <w:szCs w:val="16"/>
                <w:highlight w:val="yellow"/>
              </w:rPr>
              <w:t>Optionnel</w:t>
            </w:r>
            <w:r w:rsidRPr="006A5322">
              <w:rPr>
                <w:rFonts w:cs="Arial"/>
                <w:sz w:val="16"/>
                <w:szCs w:val="16"/>
                <w:highlight w:val="yellow"/>
              </w:rPr>
              <w:t>&gt;</w:t>
            </w:r>
            <w:r w:rsidRPr="00590D35">
              <w:rPr>
                <w:rFonts w:cs="Arial"/>
                <w:sz w:val="16"/>
                <w:szCs w:val="16"/>
              </w:rPr>
              <w:t xml:space="preserve"> </w:t>
            </w:r>
            <w:r w:rsidR="00106D76" w:rsidRPr="00590D35">
              <w:rPr>
                <w:rFonts w:cs="Arial"/>
                <w:sz w:val="16"/>
                <w:szCs w:val="16"/>
              </w:rPr>
              <w:t>Gestion de l’inventaire des luminaires et des contrôleurs</w:t>
            </w:r>
          </w:p>
        </w:tc>
        <w:tc>
          <w:tcPr>
            <w:tcW w:w="3402" w:type="dxa"/>
          </w:tcPr>
          <w:p w14:paraId="72032484" w14:textId="2773F4BF" w:rsidR="00D116B4" w:rsidRPr="00590D35" w:rsidRDefault="004E77BA" w:rsidP="0062258F">
            <w:pPr>
              <w:spacing w:before="120" w:after="120"/>
              <w:rPr>
                <w:rFonts w:cs="Arial"/>
                <w:sz w:val="16"/>
                <w:szCs w:val="16"/>
              </w:rPr>
            </w:pPr>
            <w:r w:rsidRPr="00590D35">
              <w:rPr>
                <w:rFonts w:cs="Arial"/>
                <w:sz w:val="16"/>
                <w:szCs w:val="16"/>
              </w:rPr>
              <w:t xml:space="preserve">Le </w:t>
            </w:r>
            <w:r w:rsidR="004826B5" w:rsidRPr="00590D35">
              <w:rPr>
                <w:rFonts w:cs="Arial"/>
                <w:sz w:val="16"/>
                <w:szCs w:val="16"/>
              </w:rPr>
              <w:t xml:space="preserve">logiciel de télégestion centralisé (CMS) </w:t>
            </w:r>
            <w:r w:rsidRPr="00590D35">
              <w:rPr>
                <w:rFonts w:cs="Arial"/>
                <w:sz w:val="16"/>
                <w:szCs w:val="16"/>
              </w:rPr>
              <w:t>doit collecter les informations d’inventaire lues par les contrôleurs sur les drivers D4i, et fournir des fonctionnalités de gestion de</w:t>
            </w:r>
            <w:r w:rsidR="004826B5" w:rsidRPr="00590D35">
              <w:rPr>
                <w:rFonts w:cs="Arial"/>
                <w:sz w:val="16"/>
                <w:szCs w:val="16"/>
              </w:rPr>
              <w:t xml:space="preserve"> l’inventaire des</w:t>
            </w:r>
            <w:r w:rsidRPr="00590D35">
              <w:rPr>
                <w:rFonts w:cs="Arial"/>
                <w:sz w:val="16"/>
                <w:szCs w:val="16"/>
              </w:rPr>
              <w:t xml:space="preserve"> luminaires associées, y compris des alertes et des rapports.</w:t>
            </w:r>
          </w:p>
        </w:tc>
        <w:tc>
          <w:tcPr>
            <w:tcW w:w="1134" w:type="dxa"/>
          </w:tcPr>
          <w:p w14:paraId="7D9CBEC8" w14:textId="77777777" w:rsidR="00D116B4" w:rsidRPr="00590D35" w:rsidRDefault="00D116B4" w:rsidP="0062258F">
            <w:pPr>
              <w:spacing w:before="120" w:after="120"/>
              <w:jc w:val="center"/>
              <w:rPr>
                <w:rFonts w:cs="Arial"/>
                <w:sz w:val="16"/>
                <w:szCs w:val="16"/>
              </w:rPr>
            </w:pPr>
          </w:p>
        </w:tc>
        <w:tc>
          <w:tcPr>
            <w:tcW w:w="1418" w:type="dxa"/>
          </w:tcPr>
          <w:p w14:paraId="014FEEFA" w14:textId="77777777" w:rsidR="00D116B4" w:rsidRPr="00590D35" w:rsidRDefault="00D116B4" w:rsidP="0062258F">
            <w:pPr>
              <w:spacing w:before="120" w:after="120"/>
              <w:jc w:val="center"/>
              <w:rPr>
                <w:rFonts w:cs="Arial"/>
                <w:sz w:val="16"/>
                <w:szCs w:val="16"/>
              </w:rPr>
            </w:pPr>
          </w:p>
        </w:tc>
        <w:tc>
          <w:tcPr>
            <w:tcW w:w="1431" w:type="dxa"/>
          </w:tcPr>
          <w:p w14:paraId="728FAB15" w14:textId="77777777" w:rsidR="00D116B4" w:rsidRPr="00590D35" w:rsidRDefault="00D116B4" w:rsidP="0062258F">
            <w:pPr>
              <w:spacing w:before="120" w:after="120"/>
              <w:jc w:val="center"/>
              <w:rPr>
                <w:rFonts w:cs="Arial"/>
                <w:sz w:val="16"/>
                <w:szCs w:val="16"/>
              </w:rPr>
            </w:pPr>
          </w:p>
        </w:tc>
      </w:tr>
      <w:tr w:rsidR="00D81199" w:rsidRPr="00590D35" w14:paraId="78A8317F" w14:textId="77777777" w:rsidTr="008809F7">
        <w:tc>
          <w:tcPr>
            <w:tcW w:w="565" w:type="dxa"/>
          </w:tcPr>
          <w:p w14:paraId="1C352860" w14:textId="5090CABC" w:rsidR="00D81199" w:rsidRPr="00590D35" w:rsidRDefault="00D81199" w:rsidP="0062258F">
            <w:pPr>
              <w:pStyle w:val="Kommentartext"/>
              <w:spacing w:before="120" w:after="120"/>
              <w:rPr>
                <w:rFonts w:cs="Arial"/>
                <w:sz w:val="16"/>
                <w:szCs w:val="16"/>
              </w:rPr>
            </w:pPr>
            <w:r w:rsidRPr="00590D35">
              <w:rPr>
                <w:rFonts w:cs="Arial"/>
                <w:sz w:val="16"/>
                <w:szCs w:val="16"/>
              </w:rPr>
              <w:t>5.D.</w:t>
            </w:r>
            <w:r w:rsidR="00D116B4" w:rsidRPr="00590D35">
              <w:rPr>
                <w:rFonts w:cs="Arial"/>
                <w:sz w:val="16"/>
                <w:szCs w:val="16"/>
              </w:rPr>
              <w:t>4</w:t>
            </w:r>
          </w:p>
        </w:tc>
        <w:tc>
          <w:tcPr>
            <w:tcW w:w="1840" w:type="dxa"/>
          </w:tcPr>
          <w:p w14:paraId="3E5AA7B8" w14:textId="41820948" w:rsidR="00D81199" w:rsidRPr="00590D35" w:rsidRDefault="00106D76" w:rsidP="0062258F">
            <w:pPr>
              <w:pStyle w:val="Kommentartext"/>
              <w:spacing w:before="120" w:after="120"/>
              <w:rPr>
                <w:rFonts w:cs="Arial"/>
                <w:sz w:val="16"/>
                <w:szCs w:val="16"/>
              </w:rPr>
            </w:pPr>
            <w:r w:rsidRPr="00590D35">
              <w:rPr>
                <w:rFonts w:cs="Arial"/>
                <w:sz w:val="16"/>
                <w:szCs w:val="16"/>
              </w:rPr>
              <w:t>Configuration à distance des contrôleurs</w:t>
            </w:r>
          </w:p>
        </w:tc>
        <w:tc>
          <w:tcPr>
            <w:tcW w:w="3402" w:type="dxa"/>
          </w:tcPr>
          <w:p w14:paraId="36E10434" w14:textId="61FEC297" w:rsidR="00D81199" w:rsidRPr="00590D35" w:rsidRDefault="004E77BA" w:rsidP="0062258F">
            <w:pPr>
              <w:spacing w:before="120" w:after="120"/>
              <w:rPr>
                <w:rFonts w:cs="Arial"/>
                <w:sz w:val="16"/>
                <w:szCs w:val="16"/>
              </w:rPr>
            </w:pPr>
            <w:r w:rsidRPr="00590D35">
              <w:rPr>
                <w:rFonts w:cs="Arial"/>
                <w:sz w:val="16"/>
                <w:szCs w:val="16"/>
              </w:rPr>
              <w:t xml:space="preserve">Le </w:t>
            </w:r>
            <w:r w:rsidR="004826B5" w:rsidRPr="00590D35">
              <w:rPr>
                <w:rFonts w:cs="Arial"/>
                <w:sz w:val="16"/>
                <w:szCs w:val="16"/>
              </w:rPr>
              <w:t>logiciel de télégestion centralisé (CMS)</w:t>
            </w:r>
            <w:r w:rsidRPr="00590D35">
              <w:rPr>
                <w:rFonts w:cs="Arial"/>
                <w:sz w:val="16"/>
                <w:szCs w:val="16"/>
              </w:rPr>
              <w:t xml:space="preserve"> doit permettre aux utilisateurs de configurer à distance les contrôleurs connectés au</w:t>
            </w:r>
            <w:r w:rsidR="004826B5" w:rsidRPr="00590D35">
              <w:rPr>
                <w:rFonts w:cs="Arial"/>
                <w:sz w:val="16"/>
                <w:szCs w:val="16"/>
              </w:rPr>
              <w:t>x</w:t>
            </w:r>
            <w:r w:rsidRPr="00590D35">
              <w:rPr>
                <w:rFonts w:cs="Arial"/>
                <w:sz w:val="16"/>
                <w:szCs w:val="16"/>
              </w:rPr>
              <w:t xml:space="preserve"> réseau</w:t>
            </w:r>
            <w:r w:rsidR="004826B5" w:rsidRPr="00590D35">
              <w:rPr>
                <w:rFonts w:cs="Arial"/>
                <w:sz w:val="16"/>
                <w:szCs w:val="16"/>
              </w:rPr>
              <w:t>x</w:t>
            </w:r>
            <w:r w:rsidRPr="00590D35">
              <w:rPr>
                <w:rFonts w:cs="Arial"/>
                <w:sz w:val="16"/>
                <w:szCs w:val="16"/>
              </w:rPr>
              <w:t xml:space="preserve"> de communication conformément à la description des cas de tests fonctionnels TALQ CFG-1 à CFG-11.</w:t>
            </w:r>
          </w:p>
        </w:tc>
        <w:tc>
          <w:tcPr>
            <w:tcW w:w="1134" w:type="dxa"/>
          </w:tcPr>
          <w:p w14:paraId="716B07DE" w14:textId="77777777" w:rsidR="00D81199" w:rsidRPr="00590D35" w:rsidRDefault="00D81199" w:rsidP="0062258F">
            <w:pPr>
              <w:spacing w:before="120" w:after="120"/>
              <w:jc w:val="center"/>
              <w:rPr>
                <w:rFonts w:cs="Arial"/>
                <w:sz w:val="16"/>
                <w:szCs w:val="16"/>
              </w:rPr>
            </w:pPr>
          </w:p>
        </w:tc>
        <w:tc>
          <w:tcPr>
            <w:tcW w:w="1418" w:type="dxa"/>
          </w:tcPr>
          <w:p w14:paraId="3219CCB4" w14:textId="77777777" w:rsidR="00D81199" w:rsidRPr="00590D35" w:rsidRDefault="00D81199" w:rsidP="0062258F">
            <w:pPr>
              <w:spacing w:before="120" w:after="120"/>
              <w:jc w:val="center"/>
              <w:rPr>
                <w:rFonts w:cs="Arial"/>
                <w:sz w:val="16"/>
                <w:szCs w:val="16"/>
              </w:rPr>
            </w:pPr>
          </w:p>
        </w:tc>
        <w:tc>
          <w:tcPr>
            <w:tcW w:w="1431" w:type="dxa"/>
          </w:tcPr>
          <w:p w14:paraId="22CEF560" w14:textId="77777777" w:rsidR="00D81199" w:rsidRPr="00590D35" w:rsidRDefault="00D81199" w:rsidP="0062258F">
            <w:pPr>
              <w:spacing w:before="120" w:after="120"/>
              <w:jc w:val="center"/>
              <w:rPr>
                <w:rFonts w:cs="Arial"/>
                <w:sz w:val="16"/>
                <w:szCs w:val="16"/>
              </w:rPr>
            </w:pPr>
          </w:p>
        </w:tc>
      </w:tr>
      <w:tr w:rsidR="00D81199" w:rsidRPr="00590D35" w14:paraId="369D8E95" w14:textId="77777777" w:rsidTr="008809F7">
        <w:tc>
          <w:tcPr>
            <w:tcW w:w="565" w:type="dxa"/>
          </w:tcPr>
          <w:p w14:paraId="1FE64AA9" w14:textId="204DDE68" w:rsidR="00D81199" w:rsidRPr="00590D35" w:rsidRDefault="00D81199" w:rsidP="0062258F">
            <w:pPr>
              <w:pStyle w:val="Kommentartext"/>
              <w:spacing w:before="120" w:after="120"/>
              <w:rPr>
                <w:rFonts w:cs="Arial"/>
                <w:sz w:val="16"/>
                <w:szCs w:val="16"/>
              </w:rPr>
            </w:pPr>
            <w:r w:rsidRPr="00590D35">
              <w:rPr>
                <w:rFonts w:cs="Arial"/>
                <w:sz w:val="16"/>
                <w:szCs w:val="16"/>
              </w:rPr>
              <w:t>5.D.</w:t>
            </w:r>
            <w:r w:rsidR="00D116B4" w:rsidRPr="00590D35">
              <w:rPr>
                <w:rFonts w:cs="Arial"/>
                <w:sz w:val="16"/>
                <w:szCs w:val="16"/>
              </w:rPr>
              <w:t>5</w:t>
            </w:r>
          </w:p>
        </w:tc>
        <w:tc>
          <w:tcPr>
            <w:tcW w:w="1840" w:type="dxa"/>
          </w:tcPr>
          <w:p w14:paraId="60CB0198" w14:textId="391D1C92" w:rsidR="00D81199" w:rsidRPr="00590D35" w:rsidRDefault="00D81199" w:rsidP="0062258F">
            <w:pPr>
              <w:pStyle w:val="Kommentartext"/>
              <w:spacing w:before="120" w:after="120"/>
              <w:rPr>
                <w:rFonts w:cs="Arial"/>
                <w:sz w:val="16"/>
                <w:szCs w:val="16"/>
              </w:rPr>
            </w:pPr>
            <w:r w:rsidRPr="00590D35">
              <w:rPr>
                <w:rFonts w:cs="Arial"/>
                <w:sz w:val="16"/>
                <w:szCs w:val="16"/>
              </w:rPr>
              <w:t xml:space="preserve">Monitoring </w:t>
            </w:r>
            <w:r w:rsidR="00106D76" w:rsidRPr="00590D35">
              <w:rPr>
                <w:rFonts w:cs="Arial"/>
                <w:sz w:val="16"/>
                <w:szCs w:val="16"/>
              </w:rPr>
              <w:t>à distance des contrôleurs</w:t>
            </w:r>
          </w:p>
        </w:tc>
        <w:tc>
          <w:tcPr>
            <w:tcW w:w="3402" w:type="dxa"/>
          </w:tcPr>
          <w:p w14:paraId="67091A01" w14:textId="1E9A75D8" w:rsidR="00D81199" w:rsidRPr="00590D35" w:rsidRDefault="004E77BA" w:rsidP="0062258F">
            <w:pPr>
              <w:spacing w:before="120" w:after="120"/>
              <w:rPr>
                <w:rFonts w:cs="Arial"/>
                <w:sz w:val="16"/>
                <w:szCs w:val="16"/>
              </w:rPr>
            </w:pPr>
            <w:r w:rsidRPr="00590D35">
              <w:rPr>
                <w:rFonts w:cs="Arial"/>
                <w:sz w:val="16"/>
                <w:szCs w:val="16"/>
              </w:rPr>
              <w:t xml:space="preserve">Le </w:t>
            </w:r>
            <w:r w:rsidR="004826B5" w:rsidRPr="00590D35">
              <w:rPr>
                <w:rFonts w:cs="Arial"/>
                <w:sz w:val="16"/>
                <w:szCs w:val="16"/>
              </w:rPr>
              <w:t xml:space="preserve">logiciel de télégestion centralisé (CMS) </w:t>
            </w:r>
            <w:r w:rsidRPr="00590D35">
              <w:rPr>
                <w:rFonts w:cs="Arial"/>
                <w:sz w:val="16"/>
                <w:szCs w:val="16"/>
              </w:rPr>
              <w:t>doit permettre aux utilisateurs de monitorer à distance les contrôleurs connectés au</w:t>
            </w:r>
            <w:r w:rsidR="004826B5" w:rsidRPr="00590D35">
              <w:rPr>
                <w:rFonts w:cs="Arial"/>
                <w:sz w:val="16"/>
                <w:szCs w:val="16"/>
              </w:rPr>
              <w:t>x</w:t>
            </w:r>
            <w:r w:rsidRPr="00590D35">
              <w:rPr>
                <w:rFonts w:cs="Arial"/>
                <w:sz w:val="16"/>
                <w:szCs w:val="16"/>
              </w:rPr>
              <w:t xml:space="preserve"> réseau</w:t>
            </w:r>
            <w:r w:rsidR="004826B5" w:rsidRPr="00590D35">
              <w:rPr>
                <w:rFonts w:cs="Arial"/>
                <w:sz w:val="16"/>
                <w:szCs w:val="16"/>
              </w:rPr>
              <w:t>x</w:t>
            </w:r>
            <w:r w:rsidRPr="00590D35">
              <w:rPr>
                <w:rFonts w:cs="Arial"/>
                <w:sz w:val="16"/>
                <w:szCs w:val="16"/>
              </w:rPr>
              <w:t xml:space="preserve"> de communication conformément à la description des cas de tests fonctionnels TALQ MTG-1 à MTG-12.</w:t>
            </w:r>
          </w:p>
        </w:tc>
        <w:tc>
          <w:tcPr>
            <w:tcW w:w="1134" w:type="dxa"/>
          </w:tcPr>
          <w:p w14:paraId="633786E1" w14:textId="77777777" w:rsidR="00D81199" w:rsidRPr="00590D35" w:rsidRDefault="00D81199" w:rsidP="0062258F">
            <w:pPr>
              <w:spacing w:before="120" w:after="120"/>
              <w:jc w:val="center"/>
              <w:rPr>
                <w:rFonts w:cs="Arial"/>
                <w:sz w:val="16"/>
                <w:szCs w:val="16"/>
              </w:rPr>
            </w:pPr>
          </w:p>
        </w:tc>
        <w:tc>
          <w:tcPr>
            <w:tcW w:w="1418" w:type="dxa"/>
          </w:tcPr>
          <w:p w14:paraId="643E62DE" w14:textId="77777777" w:rsidR="00D81199" w:rsidRPr="00590D35" w:rsidRDefault="00D81199" w:rsidP="0062258F">
            <w:pPr>
              <w:spacing w:before="120" w:after="120"/>
              <w:jc w:val="center"/>
              <w:rPr>
                <w:rFonts w:cs="Arial"/>
                <w:sz w:val="16"/>
                <w:szCs w:val="16"/>
              </w:rPr>
            </w:pPr>
          </w:p>
        </w:tc>
        <w:tc>
          <w:tcPr>
            <w:tcW w:w="1431" w:type="dxa"/>
          </w:tcPr>
          <w:p w14:paraId="4863C586" w14:textId="77777777" w:rsidR="00D81199" w:rsidRPr="00590D35" w:rsidRDefault="00D81199" w:rsidP="0062258F">
            <w:pPr>
              <w:spacing w:before="120" w:after="120"/>
              <w:jc w:val="center"/>
              <w:rPr>
                <w:rFonts w:cs="Arial"/>
                <w:sz w:val="16"/>
                <w:szCs w:val="16"/>
              </w:rPr>
            </w:pPr>
          </w:p>
        </w:tc>
      </w:tr>
      <w:tr w:rsidR="00D81199" w:rsidRPr="00590D35" w14:paraId="7BB45792" w14:textId="77777777" w:rsidTr="008809F7">
        <w:tc>
          <w:tcPr>
            <w:tcW w:w="565" w:type="dxa"/>
          </w:tcPr>
          <w:p w14:paraId="54DC1ADB" w14:textId="3F4EA0E9" w:rsidR="00D81199" w:rsidRPr="00590D35" w:rsidRDefault="00D81199" w:rsidP="0062258F">
            <w:pPr>
              <w:pStyle w:val="Kommentartext"/>
              <w:spacing w:before="120" w:after="120"/>
              <w:rPr>
                <w:rFonts w:cs="Arial"/>
                <w:sz w:val="16"/>
                <w:szCs w:val="16"/>
              </w:rPr>
            </w:pPr>
            <w:r w:rsidRPr="00590D35">
              <w:rPr>
                <w:rFonts w:cs="Arial"/>
                <w:sz w:val="16"/>
                <w:szCs w:val="16"/>
              </w:rPr>
              <w:t>5.D.</w:t>
            </w:r>
            <w:r w:rsidR="00D116B4" w:rsidRPr="00590D35">
              <w:rPr>
                <w:rFonts w:cs="Arial"/>
                <w:sz w:val="16"/>
                <w:szCs w:val="16"/>
              </w:rPr>
              <w:t>6</w:t>
            </w:r>
          </w:p>
        </w:tc>
        <w:tc>
          <w:tcPr>
            <w:tcW w:w="1840" w:type="dxa"/>
          </w:tcPr>
          <w:p w14:paraId="1AFF16E2" w14:textId="1C395896" w:rsidR="00D81199" w:rsidRPr="00590D35" w:rsidRDefault="00106D76" w:rsidP="0062258F">
            <w:pPr>
              <w:pStyle w:val="Kommentartext"/>
              <w:spacing w:before="120" w:after="120"/>
              <w:rPr>
                <w:rFonts w:cs="Arial"/>
                <w:sz w:val="16"/>
                <w:szCs w:val="16"/>
              </w:rPr>
            </w:pPr>
            <w:r w:rsidRPr="00590D35">
              <w:rPr>
                <w:rFonts w:cs="Arial"/>
                <w:sz w:val="16"/>
                <w:szCs w:val="16"/>
              </w:rPr>
              <w:t>Contrôle et commande à distance des contrôleurs</w:t>
            </w:r>
          </w:p>
        </w:tc>
        <w:tc>
          <w:tcPr>
            <w:tcW w:w="3402" w:type="dxa"/>
          </w:tcPr>
          <w:p w14:paraId="471D8EFA" w14:textId="715877A7" w:rsidR="00D81199" w:rsidRPr="00590D35" w:rsidRDefault="004E77BA" w:rsidP="0062258F">
            <w:pPr>
              <w:spacing w:before="120" w:after="120"/>
              <w:rPr>
                <w:rFonts w:cs="Arial"/>
                <w:sz w:val="16"/>
                <w:szCs w:val="16"/>
              </w:rPr>
            </w:pPr>
            <w:r w:rsidRPr="00590D35">
              <w:rPr>
                <w:rFonts w:cs="Arial"/>
                <w:sz w:val="16"/>
                <w:szCs w:val="16"/>
              </w:rPr>
              <w:t xml:space="preserve">Le </w:t>
            </w:r>
            <w:r w:rsidR="004826B5" w:rsidRPr="00590D35">
              <w:rPr>
                <w:rFonts w:cs="Arial"/>
                <w:sz w:val="16"/>
                <w:szCs w:val="16"/>
              </w:rPr>
              <w:t xml:space="preserve">logiciel de télégestion centralisé (CMS) </w:t>
            </w:r>
            <w:r w:rsidRPr="00590D35">
              <w:rPr>
                <w:rFonts w:cs="Arial"/>
                <w:sz w:val="16"/>
                <w:szCs w:val="16"/>
              </w:rPr>
              <w:t>doit permettre aux utilisateurs de contrôler à distance les contrôleurs connectés au</w:t>
            </w:r>
            <w:r w:rsidR="004826B5" w:rsidRPr="00590D35">
              <w:rPr>
                <w:rFonts w:cs="Arial"/>
                <w:sz w:val="16"/>
                <w:szCs w:val="16"/>
              </w:rPr>
              <w:t>x</w:t>
            </w:r>
            <w:r w:rsidRPr="00590D35">
              <w:rPr>
                <w:rFonts w:cs="Arial"/>
                <w:sz w:val="16"/>
                <w:szCs w:val="16"/>
              </w:rPr>
              <w:t xml:space="preserve"> réseau</w:t>
            </w:r>
            <w:r w:rsidR="004826B5" w:rsidRPr="00590D35">
              <w:rPr>
                <w:rFonts w:cs="Arial"/>
                <w:sz w:val="16"/>
                <w:szCs w:val="16"/>
              </w:rPr>
              <w:t>x</w:t>
            </w:r>
            <w:r w:rsidRPr="00590D35">
              <w:rPr>
                <w:rFonts w:cs="Arial"/>
                <w:sz w:val="16"/>
                <w:szCs w:val="16"/>
              </w:rPr>
              <w:t xml:space="preserve"> de communication conformément à la description des cas de tests fonctionnels TALQ CTR-1 à CTR-7.</w:t>
            </w:r>
          </w:p>
        </w:tc>
        <w:tc>
          <w:tcPr>
            <w:tcW w:w="1134" w:type="dxa"/>
          </w:tcPr>
          <w:p w14:paraId="5402F379" w14:textId="77777777" w:rsidR="00D81199" w:rsidRPr="00590D35" w:rsidRDefault="00D81199" w:rsidP="0062258F">
            <w:pPr>
              <w:spacing w:before="120" w:after="120"/>
              <w:jc w:val="center"/>
              <w:rPr>
                <w:rFonts w:cs="Arial"/>
                <w:sz w:val="16"/>
                <w:szCs w:val="16"/>
              </w:rPr>
            </w:pPr>
          </w:p>
        </w:tc>
        <w:tc>
          <w:tcPr>
            <w:tcW w:w="1418" w:type="dxa"/>
          </w:tcPr>
          <w:p w14:paraId="10433CF4" w14:textId="77777777" w:rsidR="00D81199" w:rsidRPr="00590D35" w:rsidRDefault="00D81199" w:rsidP="0062258F">
            <w:pPr>
              <w:spacing w:before="120" w:after="120"/>
              <w:jc w:val="center"/>
              <w:rPr>
                <w:rFonts w:cs="Arial"/>
                <w:sz w:val="16"/>
                <w:szCs w:val="16"/>
              </w:rPr>
            </w:pPr>
          </w:p>
        </w:tc>
        <w:tc>
          <w:tcPr>
            <w:tcW w:w="1431" w:type="dxa"/>
          </w:tcPr>
          <w:p w14:paraId="7E8627DD" w14:textId="77777777" w:rsidR="00D81199" w:rsidRPr="00590D35" w:rsidRDefault="00D81199" w:rsidP="0062258F">
            <w:pPr>
              <w:spacing w:before="120" w:after="120"/>
              <w:jc w:val="center"/>
              <w:rPr>
                <w:rFonts w:cs="Arial"/>
                <w:sz w:val="16"/>
                <w:szCs w:val="16"/>
              </w:rPr>
            </w:pPr>
          </w:p>
        </w:tc>
      </w:tr>
      <w:tr w:rsidR="00D81199" w:rsidRPr="00590D35" w14:paraId="330156F5" w14:textId="77777777" w:rsidTr="008809F7">
        <w:tc>
          <w:tcPr>
            <w:tcW w:w="565" w:type="dxa"/>
          </w:tcPr>
          <w:p w14:paraId="701AA9F4" w14:textId="674E9750" w:rsidR="00D81199" w:rsidRPr="00590D35" w:rsidRDefault="00D81199" w:rsidP="000A6AE3">
            <w:pPr>
              <w:pStyle w:val="Kommentartext"/>
              <w:spacing w:before="120" w:after="120"/>
              <w:rPr>
                <w:rFonts w:cs="Arial"/>
                <w:sz w:val="16"/>
                <w:szCs w:val="16"/>
              </w:rPr>
            </w:pPr>
            <w:r w:rsidRPr="00590D35">
              <w:rPr>
                <w:rFonts w:cs="Arial"/>
                <w:sz w:val="16"/>
                <w:szCs w:val="16"/>
              </w:rPr>
              <w:t>5.D.</w:t>
            </w:r>
            <w:r w:rsidR="00D116B4" w:rsidRPr="00590D35">
              <w:rPr>
                <w:rFonts w:cs="Arial"/>
                <w:sz w:val="16"/>
                <w:szCs w:val="16"/>
              </w:rPr>
              <w:t>7</w:t>
            </w:r>
          </w:p>
        </w:tc>
        <w:tc>
          <w:tcPr>
            <w:tcW w:w="1840" w:type="dxa"/>
          </w:tcPr>
          <w:p w14:paraId="49F6F159" w14:textId="0AA0B78D" w:rsidR="00D81199" w:rsidRPr="00590D35" w:rsidRDefault="00106D76" w:rsidP="004F5FD9">
            <w:pPr>
              <w:pStyle w:val="Kommentartext"/>
              <w:spacing w:before="120" w:after="120"/>
              <w:rPr>
                <w:rFonts w:cs="Arial"/>
                <w:sz w:val="16"/>
                <w:szCs w:val="16"/>
              </w:rPr>
            </w:pPr>
            <w:r w:rsidRPr="00590D35">
              <w:rPr>
                <w:rFonts w:cs="Arial"/>
                <w:sz w:val="16"/>
                <w:szCs w:val="16"/>
              </w:rPr>
              <w:t xml:space="preserve">Centralisation des </w:t>
            </w:r>
            <w:r w:rsidR="00D81199" w:rsidRPr="00590D35">
              <w:rPr>
                <w:rFonts w:cs="Arial"/>
                <w:sz w:val="16"/>
                <w:szCs w:val="16"/>
              </w:rPr>
              <w:t>alarm</w:t>
            </w:r>
            <w:r w:rsidRPr="00590D35">
              <w:rPr>
                <w:rFonts w:cs="Arial"/>
                <w:sz w:val="16"/>
                <w:szCs w:val="16"/>
              </w:rPr>
              <w:t>es des contrôleurs</w:t>
            </w:r>
          </w:p>
        </w:tc>
        <w:tc>
          <w:tcPr>
            <w:tcW w:w="3402" w:type="dxa"/>
          </w:tcPr>
          <w:p w14:paraId="2195B8FA" w14:textId="0373AA24" w:rsidR="00D81199" w:rsidRPr="00590D35" w:rsidRDefault="004826B5" w:rsidP="004F5FD9">
            <w:pPr>
              <w:spacing w:before="120" w:after="120"/>
              <w:rPr>
                <w:rFonts w:cs="Arial"/>
                <w:sz w:val="16"/>
                <w:szCs w:val="16"/>
              </w:rPr>
            </w:pPr>
            <w:r w:rsidRPr="00590D35">
              <w:rPr>
                <w:rFonts w:cs="Arial"/>
                <w:sz w:val="16"/>
                <w:szCs w:val="16"/>
              </w:rPr>
              <w:t>Le logiciel de télégestion centralisé (CMS) doit collecter et gérer les alarmes envoyées par les contrôleurs connectés aux réseaux de communication conformément à la description des cas de tests fonctionnels TALQ ALR-1 à ALR-5.</w:t>
            </w:r>
          </w:p>
        </w:tc>
        <w:tc>
          <w:tcPr>
            <w:tcW w:w="1134" w:type="dxa"/>
          </w:tcPr>
          <w:p w14:paraId="07E619E7" w14:textId="77777777" w:rsidR="00D81199" w:rsidRPr="00590D35" w:rsidRDefault="00D81199" w:rsidP="000A6AE3">
            <w:pPr>
              <w:spacing w:before="120" w:after="120"/>
              <w:jc w:val="center"/>
              <w:rPr>
                <w:rFonts w:cs="Arial"/>
                <w:sz w:val="16"/>
                <w:szCs w:val="16"/>
              </w:rPr>
            </w:pPr>
          </w:p>
        </w:tc>
        <w:tc>
          <w:tcPr>
            <w:tcW w:w="1418" w:type="dxa"/>
          </w:tcPr>
          <w:p w14:paraId="217C668C" w14:textId="77777777" w:rsidR="00D81199" w:rsidRPr="00590D35" w:rsidRDefault="00D81199" w:rsidP="000A6AE3">
            <w:pPr>
              <w:spacing w:before="120" w:after="120"/>
              <w:jc w:val="center"/>
              <w:rPr>
                <w:rFonts w:cs="Arial"/>
                <w:sz w:val="16"/>
                <w:szCs w:val="16"/>
              </w:rPr>
            </w:pPr>
          </w:p>
        </w:tc>
        <w:tc>
          <w:tcPr>
            <w:tcW w:w="1431" w:type="dxa"/>
          </w:tcPr>
          <w:p w14:paraId="3C76C21B" w14:textId="77777777" w:rsidR="00D81199" w:rsidRPr="00590D35" w:rsidRDefault="00D81199" w:rsidP="000A6AE3">
            <w:pPr>
              <w:spacing w:before="120" w:after="120"/>
              <w:jc w:val="center"/>
              <w:rPr>
                <w:rFonts w:cs="Arial"/>
                <w:sz w:val="16"/>
                <w:szCs w:val="16"/>
              </w:rPr>
            </w:pPr>
          </w:p>
        </w:tc>
      </w:tr>
      <w:tr w:rsidR="00CD3893" w:rsidRPr="00590D35" w14:paraId="44E9652D" w14:textId="77777777" w:rsidTr="008809F7">
        <w:tc>
          <w:tcPr>
            <w:tcW w:w="565" w:type="dxa"/>
          </w:tcPr>
          <w:p w14:paraId="3BA347EC" w14:textId="3914D051" w:rsidR="00CD3893" w:rsidRPr="00590D35" w:rsidRDefault="00CD3893" w:rsidP="008F06AD">
            <w:pPr>
              <w:pStyle w:val="Kommentartext"/>
              <w:spacing w:before="120" w:after="120"/>
              <w:rPr>
                <w:rFonts w:cs="Arial"/>
                <w:sz w:val="16"/>
                <w:szCs w:val="16"/>
              </w:rPr>
            </w:pPr>
            <w:r w:rsidRPr="00590D35">
              <w:rPr>
                <w:rFonts w:cs="Arial"/>
                <w:sz w:val="16"/>
                <w:szCs w:val="16"/>
              </w:rPr>
              <w:t>5.D.</w:t>
            </w:r>
            <w:r w:rsidR="00D116B4" w:rsidRPr="00590D35">
              <w:rPr>
                <w:rFonts w:cs="Arial"/>
                <w:sz w:val="16"/>
                <w:szCs w:val="16"/>
              </w:rPr>
              <w:t>8</w:t>
            </w:r>
          </w:p>
        </w:tc>
        <w:tc>
          <w:tcPr>
            <w:tcW w:w="1840" w:type="dxa"/>
          </w:tcPr>
          <w:p w14:paraId="020AF2D8" w14:textId="490493F9" w:rsidR="00CD3893" w:rsidRPr="00590D35" w:rsidRDefault="00CD3893" w:rsidP="00CD6AD7">
            <w:pPr>
              <w:pStyle w:val="Kommentartext"/>
              <w:spacing w:before="120" w:after="120"/>
              <w:rPr>
                <w:rFonts w:cs="Arial"/>
                <w:sz w:val="16"/>
                <w:szCs w:val="16"/>
              </w:rPr>
            </w:pPr>
            <w:r w:rsidRPr="00590D35">
              <w:rPr>
                <w:rFonts w:cs="Arial"/>
                <w:sz w:val="16"/>
                <w:szCs w:val="16"/>
              </w:rPr>
              <w:t xml:space="preserve">Support </w:t>
            </w:r>
            <w:r w:rsidR="00106D76" w:rsidRPr="00590D35">
              <w:rPr>
                <w:rFonts w:cs="Arial"/>
                <w:sz w:val="16"/>
                <w:szCs w:val="16"/>
              </w:rPr>
              <w:t xml:space="preserve">de calendriers de programmation des heures d’allumage et d’extinction et des heures et niveaux de variation suivant les cas de test </w:t>
            </w:r>
            <w:r w:rsidR="00D81199" w:rsidRPr="00590D35">
              <w:rPr>
                <w:rFonts w:cs="Arial"/>
                <w:sz w:val="16"/>
                <w:szCs w:val="16"/>
              </w:rPr>
              <w:t xml:space="preserve">TALQ PRG-1 </w:t>
            </w:r>
            <w:r w:rsidR="00106D76" w:rsidRPr="00590D35">
              <w:rPr>
                <w:rFonts w:cs="Arial"/>
                <w:sz w:val="16"/>
                <w:szCs w:val="16"/>
              </w:rPr>
              <w:t>à</w:t>
            </w:r>
            <w:r w:rsidR="00D81199" w:rsidRPr="00590D35">
              <w:rPr>
                <w:rFonts w:cs="Arial"/>
                <w:sz w:val="16"/>
                <w:szCs w:val="16"/>
              </w:rPr>
              <w:t xml:space="preserve"> 9</w:t>
            </w:r>
          </w:p>
        </w:tc>
        <w:tc>
          <w:tcPr>
            <w:tcW w:w="3402" w:type="dxa"/>
          </w:tcPr>
          <w:p w14:paraId="7912EE3B" w14:textId="6D776162" w:rsidR="00CD3893" w:rsidRPr="00590D35" w:rsidRDefault="004826B5" w:rsidP="00CD6AD7">
            <w:pPr>
              <w:spacing w:before="120" w:after="120"/>
              <w:rPr>
                <w:rFonts w:cs="Arial"/>
                <w:sz w:val="16"/>
                <w:szCs w:val="16"/>
              </w:rPr>
            </w:pPr>
            <w:r w:rsidRPr="00590D35">
              <w:rPr>
                <w:rFonts w:cs="Arial"/>
                <w:sz w:val="16"/>
                <w:szCs w:val="16"/>
              </w:rPr>
              <w:t>Le logiciel de télégestion centralisé (CMS) doit fournir des fonctionnalités de gestion de l'éclairage extérieur telles que la programmation à distance (définition et déploiement de programmes horaires et de calendriers de contrôle d'éclairage) via le protocole TALQ.</w:t>
            </w:r>
          </w:p>
        </w:tc>
        <w:tc>
          <w:tcPr>
            <w:tcW w:w="1134" w:type="dxa"/>
          </w:tcPr>
          <w:p w14:paraId="664A3C41" w14:textId="77777777" w:rsidR="00CD3893" w:rsidRPr="00590D35" w:rsidRDefault="00CD3893" w:rsidP="008F06AD">
            <w:pPr>
              <w:spacing w:before="120" w:after="120"/>
              <w:jc w:val="center"/>
              <w:rPr>
                <w:rFonts w:cs="Arial"/>
                <w:sz w:val="16"/>
                <w:szCs w:val="16"/>
              </w:rPr>
            </w:pPr>
          </w:p>
        </w:tc>
        <w:tc>
          <w:tcPr>
            <w:tcW w:w="1418" w:type="dxa"/>
          </w:tcPr>
          <w:p w14:paraId="48F66CE5" w14:textId="77777777" w:rsidR="00CD3893" w:rsidRPr="00590D35" w:rsidRDefault="00CD3893" w:rsidP="008F06AD">
            <w:pPr>
              <w:spacing w:before="120" w:after="120"/>
              <w:jc w:val="center"/>
              <w:rPr>
                <w:rFonts w:cs="Arial"/>
                <w:sz w:val="16"/>
                <w:szCs w:val="16"/>
              </w:rPr>
            </w:pPr>
          </w:p>
        </w:tc>
        <w:tc>
          <w:tcPr>
            <w:tcW w:w="1431" w:type="dxa"/>
          </w:tcPr>
          <w:p w14:paraId="30BC5A85" w14:textId="77777777" w:rsidR="00CD3893" w:rsidRPr="00590D35" w:rsidRDefault="00CD3893" w:rsidP="008F06AD">
            <w:pPr>
              <w:spacing w:before="120" w:after="120"/>
              <w:jc w:val="center"/>
              <w:rPr>
                <w:rFonts w:cs="Arial"/>
                <w:sz w:val="16"/>
                <w:szCs w:val="16"/>
              </w:rPr>
            </w:pPr>
          </w:p>
        </w:tc>
      </w:tr>
      <w:tr w:rsidR="00CD3893" w:rsidRPr="00590D35" w14:paraId="45313194" w14:textId="77777777" w:rsidTr="008809F7">
        <w:tc>
          <w:tcPr>
            <w:tcW w:w="565" w:type="dxa"/>
          </w:tcPr>
          <w:p w14:paraId="50D2CCE3" w14:textId="793B786F" w:rsidR="00CD3893" w:rsidRPr="00590D35" w:rsidRDefault="00CD3893" w:rsidP="008F06AD">
            <w:pPr>
              <w:pStyle w:val="Kommentartext"/>
              <w:spacing w:before="120" w:after="120"/>
              <w:rPr>
                <w:rFonts w:cs="Arial"/>
                <w:sz w:val="16"/>
                <w:szCs w:val="16"/>
              </w:rPr>
            </w:pPr>
            <w:r w:rsidRPr="00590D35">
              <w:rPr>
                <w:rFonts w:cs="Arial"/>
                <w:sz w:val="16"/>
                <w:szCs w:val="16"/>
              </w:rPr>
              <w:t>5.D.</w:t>
            </w:r>
            <w:r w:rsidR="00D116B4" w:rsidRPr="00590D35">
              <w:rPr>
                <w:rFonts w:cs="Arial"/>
                <w:sz w:val="16"/>
                <w:szCs w:val="16"/>
              </w:rPr>
              <w:t>9</w:t>
            </w:r>
          </w:p>
        </w:tc>
        <w:tc>
          <w:tcPr>
            <w:tcW w:w="1840" w:type="dxa"/>
          </w:tcPr>
          <w:p w14:paraId="420AF535" w14:textId="6CB6B8A8" w:rsidR="00CD3893" w:rsidRPr="00590D35" w:rsidRDefault="00106D76" w:rsidP="00CD6AD7">
            <w:pPr>
              <w:pStyle w:val="Kommentartext"/>
              <w:spacing w:before="120" w:after="120"/>
              <w:rPr>
                <w:rFonts w:cs="Arial"/>
                <w:sz w:val="16"/>
                <w:szCs w:val="16"/>
              </w:rPr>
            </w:pPr>
            <w:r w:rsidRPr="00590D35">
              <w:rPr>
                <w:rFonts w:cs="Arial"/>
                <w:sz w:val="16"/>
                <w:szCs w:val="16"/>
              </w:rPr>
              <w:t xml:space="preserve">Assistance à la gestion </w:t>
            </w:r>
            <w:r w:rsidR="00F12620" w:rsidRPr="00590D35">
              <w:rPr>
                <w:rFonts w:cs="Arial"/>
                <w:sz w:val="16"/>
                <w:szCs w:val="16"/>
              </w:rPr>
              <w:t>complète</w:t>
            </w:r>
            <w:r w:rsidRPr="00590D35">
              <w:rPr>
                <w:rFonts w:cs="Arial"/>
                <w:sz w:val="16"/>
                <w:szCs w:val="16"/>
              </w:rPr>
              <w:t xml:space="preserve"> de l’éclairage public </w:t>
            </w:r>
          </w:p>
        </w:tc>
        <w:tc>
          <w:tcPr>
            <w:tcW w:w="3402" w:type="dxa"/>
          </w:tcPr>
          <w:p w14:paraId="396DDCCD" w14:textId="7F49CC07" w:rsidR="00CD3893" w:rsidRPr="00590D35" w:rsidRDefault="004826B5" w:rsidP="00CD6AD7">
            <w:pPr>
              <w:spacing w:before="120" w:after="120"/>
              <w:rPr>
                <w:rFonts w:cs="Arial"/>
                <w:sz w:val="16"/>
                <w:szCs w:val="16"/>
              </w:rPr>
            </w:pPr>
            <w:r w:rsidRPr="00590D35">
              <w:rPr>
                <w:rFonts w:cs="Arial"/>
                <w:sz w:val="16"/>
                <w:szCs w:val="16"/>
              </w:rPr>
              <w:t>Le logiciel de télégestion centralisé (CMS) doit fournir des fonctionnalités d'analyse de données, d'alarme, de reporting et de tableau de bord pour transformer toutes les données, alarmes et autres fonctionnalités de surveillance en rapport d'économies d'énergie et d’assistance à la maintenance.</w:t>
            </w:r>
          </w:p>
        </w:tc>
        <w:tc>
          <w:tcPr>
            <w:tcW w:w="1134" w:type="dxa"/>
          </w:tcPr>
          <w:p w14:paraId="46BC898D" w14:textId="77777777" w:rsidR="00CD3893" w:rsidRPr="00590D35" w:rsidRDefault="00CD3893" w:rsidP="008F06AD">
            <w:pPr>
              <w:spacing w:before="120" w:after="120"/>
              <w:jc w:val="center"/>
              <w:rPr>
                <w:rFonts w:cs="Arial"/>
                <w:sz w:val="16"/>
                <w:szCs w:val="16"/>
              </w:rPr>
            </w:pPr>
          </w:p>
        </w:tc>
        <w:tc>
          <w:tcPr>
            <w:tcW w:w="1418" w:type="dxa"/>
          </w:tcPr>
          <w:p w14:paraId="49F5C156" w14:textId="77777777" w:rsidR="00CD3893" w:rsidRPr="00590D35" w:rsidRDefault="00CD3893" w:rsidP="008F06AD">
            <w:pPr>
              <w:spacing w:before="120" w:after="120"/>
              <w:jc w:val="center"/>
              <w:rPr>
                <w:rFonts w:cs="Arial"/>
                <w:sz w:val="16"/>
                <w:szCs w:val="16"/>
              </w:rPr>
            </w:pPr>
          </w:p>
        </w:tc>
        <w:tc>
          <w:tcPr>
            <w:tcW w:w="1431" w:type="dxa"/>
          </w:tcPr>
          <w:p w14:paraId="7406D548" w14:textId="77777777" w:rsidR="00CD3893" w:rsidRPr="00590D35" w:rsidRDefault="00CD3893" w:rsidP="008F06AD">
            <w:pPr>
              <w:spacing w:before="120" w:after="120"/>
              <w:jc w:val="center"/>
              <w:rPr>
                <w:rFonts w:cs="Arial"/>
                <w:sz w:val="16"/>
                <w:szCs w:val="16"/>
              </w:rPr>
            </w:pPr>
          </w:p>
        </w:tc>
      </w:tr>
      <w:tr w:rsidR="00DD3EAF" w:rsidRPr="00590D35" w14:paraId="5E6FCFFD" w14:textId="77777777" w:rsidTr="008809F7">
        <w:tc>
          <w:tcPr>
            <w:tcW w:w="565" w:type="dxa"/>
          </w:tcPr>
          <w:p w14:paraId="6A58BABE" w14:textId="3B636A82" w:rsidR="00DD3EAF" w:rsidRPr="00590D35" w:rsidRDefault="00DD3EAF" w:rsidP="008F06AD">
            <w:pPr>
              <w:pStyle w:val="Kommentartext"/>
              <w:spacing w:before="120" w:after="120"/>
              <w:rPr>
                <w:rFonts w:cs="Arial"/>
                <w:sz w:val="16"/>
                <w:szCs w:val="16"/>
              </w:rPr>
            </w:pPr>
            <w:r w:rsidRPr="00590D35">
              <w:rPr>
                <w:rFonts w:cs="Arial"/>
                <w:sz w:val="16"/>
                <w:szCs w:val="16"/>
              </w:rPr>
              <w:lastRenderedPageBreak/>
              <w:t>5.D.</w:t>
            </w:r>
            <w:r w:rsidR="00D116B4" w:rsidRPr="00590D35">
              <w:rPr>
                <w:rFonts w:cs="Arial"/>
                <w:sz w:val="16"/>
                <w:szCs w:val="16"/>
              </w:rPr>
              <w:t>10</w:t>
            </w:r>
          </w:p>
        </w:tc>
        <w:tc>
          <w:tcPr>
            <w:tcW w:w="1840" w:type="dxa"/>
          </w:tcPr>
          <w:p w14:paraId="6900E95B" w14:textId="6410D313" w:rsidR="00DD3EAF" w:rsidRPr="00590D35" w:rsidRDefault="00106D76" w:rsidP="00CD6AD7">
            <w:pPr>
              <w:pStyle w:val="Kommentartext"/>
              <w:spacing w:before="120" w:after="120"/>
              <w:rPr>
                <w:rFonts w:cs="Arial"/>
                <w:sz w:val="16"/>
                <w:szCs w:val="16"/>
              </w:rPr>
            </w:pPr>
            <w:r w:rsidRPr="00590D35">
              <w:rPr>
                <w:rFonts w:cs="Arial"/>
                <w:sz w:val="16"/>
                <w:szCs w:val="16"/>
              </w:rPr>
              <w:t xml:space="preserve">Modèle opérationnel de gestion du </w:t>
            </w:r>
            <w:r w:rsidR="00DD3EAF" w:rsidRPr="00590D35">
              <w:rPr>
                <w:rFonts w:cs="Arial"/>
                <w:sz w:val="16"/>
                <w:szCs w:val="16"/>
              </w:rPr>
              <w:t xml:space="preserve">CMS </w:t>
            </w:r>
          </w:p>
        </w:tc>
        <w:tc>
          <w:tcPr>
            <w:tcW w:w="3402" w:type="dxa"/>
          </w:tcPr>
          <w:p w14:paraId="63053C32" w14:textId="5C09D291" w:rsidR="00DD3EAF" w:rsidRPr="00590D35" w:rsidRDefault="004826B5" w:rsidP="00CD6AD7">
            <w:pPr>
              <w:spacing w:before="120" w:after="120"/>
              <w:rPr>
                <w:rFonts w:cs="Arial"/>
                <w:sz w:val="16"/>
                <w:szCs w:val="16"/>
              </w:rPr>
            </w:pPr>
            <w:r w:rsidRPr="00590D35">
              <w:rPr>
                <w:rFonts w:cs="Arial"/>
                <w:sz w:val="16"/>
                <w:szCs w:val="16"/>
                <w:highlight w:val="yellow"/>
              </w:rPr>
              <w:t xml:space="preserve">&lt;Veuillez mentionner ici le modèle de gestion du logiciel de télégestion centralisé (CMS) que </w:t>
            </w:r>
            <w:r w:rsidR="00F12620" w:rsidRPr="00590D35">
              <w:rPr>
                <w:rFonts w:cs="Arial"/>
                <w:sz w:val="16"/>
                <w:szCs w:val="16"/>
                <w:highlight w:val="yellow"/>
              </w:rPr>
              <w:t>vous préférez</w:t>
            </w:r>
            <w:r w:rsidRPr="00590D35">
              <w:rPr>
                <w:rFonts w:cs="Arial"/>
                <w:sz w:val="16"/>
                <w:szCs w:val="16"/>
                <w:highlight w:val="yellow"/>
              </w:rPr>
              <w:t> : cloud</w:t>
            </w:r>
            <w:r w:rsidR="00F12620">
              <w:rPr>
                <w:rFonts w:cs="Arial"/>
                <w:sz w:val="16"/>
                <w:szCs w:val="16"/>
                <w:highlight w:val="yellow"/>
              </w:rPr>
              <w:t xml:space="preserve"> public</w:t>
            </w:r>
            <w:r w:rsidRPr="00590D35">
              <w:rPr>
                <w:rFonts w:cs="Arial"/>
                <w:sz w:val="16"/>
                <w:szCs w:val="16"/>
                <w:highlight w:val="yellow"/>
              </w:rPr>
              <w:t>, cloud</w:t>
            </w:r>
            <w:r w:rsidR="00F12620">
              <w:rPr>
                <w:rFonts w:cs="Arial"/>
                <w:sz w:val="16"/>
                <w:szCs w:val="16"/>
                <w:highlight w:val="yellow"/>
              </w:rPr>
              <w:t xml:space="preserve"> privé</w:t>
            </w:r>
            <w:r w:rsidRPr="00590D35">
              <w:rPr>
                <w:rFonts w:cs="Arial"/>
                <w:sz w:val="16"/>
                <w:szCs w:val="16"/>
                <w:highlight w:val="yellow"/>
              </w:rPr>
              <w:t>, on-premise&gt;</w:t>
            </w:r>
          </w:p>
        </w:tc>
        <w:tc>
          <w:tcPr>
            <w:tcW w:w="1134" w:type="dxa"/>
          </w:tcPr>
          <w:p w14:paraId="5AE338D5" w14:textId="77777777" w:rsidR="00DD3EAF" w:rsidRPr="00590D35" w:rsidRDefault="00DD3EAF" w:rsidP="008F06AD">
            <w:pPr>
              <w:spacing w:before="120" w:after="120"/>
              <w:jc w:val="center"/>
              <w:rPr>
                <w:rFonts w:cs="Arial"/>
                <w:sz w:val="16"/>
                <w:szCs w:val="16"/>
              </w:rPr>
            </w:pPr>
          </w:p>
        </w:tc>
        <w:tc>
          <w:tcPr>
            <w:tcW w:w="1418" w:type="dxa"/>
          </w:tcPr>
          <w:p w14:paraId="5A082815" w14:textId="77777777" w:rsidR="00DD3EAF" w:rsidRPr="00590D35" w:rsidRDefault="00DD3EAF" w:rsidP="008F06AD">
            <w:pPr>
              <w:spacing w:before="120" w:after="120"/>
              <w:jc w:val="center"/>
              <w:rPr>
                <w:rFonts w:cs="Arial"/>
                <w:sz w:val="16"/>
                <w:szCs w:val="16"/>
              </w:rPr>
            </w:pPr>
          </w:p>
        </w:tc>
        <w:tc>
          <w:tcPr>
            <w:tcW w:w="1431" w:type="dxa"/>
          </w:tcPr>
          <w:p w14:paraId="05F68C44" w14:textId="77777777" w:rsidR="00DD3EAF" w:rsidRPr="00590D35" w:rsidRDefault="00DD3EAF" w:rsidP="008F06AD">
            <w:pPr>
              <w:spacing w:before="120" w:after="120"/>
              <w:jc w:val="center"/>
              <w:rPr>
                <w:rFonts w:cs="Arial"/>
                <w:sz w:val="16"/>
                <w:szCs w:val="16"/>
              </w:rPr>
            </w:pPr>
          </w:p>
        </w:tc>
      </w:tr>
      <w:tr w:rsidR="00DD3EAF" w:rsidRPr="00590D35" w14:paraId="5CD8D834" w14:textId="77777777" w:rsidTr="008809F7">
        <w:tc>
          <w:tcPr>
            <w:tcW w:w="565" w:type="dxa"/>
          </w:tcPr>
          <w:p w14:paraId="028AFB19" w14:textId="6FF9E24D" w:rsidR="00DD3EAF" w:rsidRPr="00590D35" w:rsidRDefault="00DD3EAF" w:rsidP="008F06AD">
            <w:pPr>
              <w:pStyle w:val="Kommentartext"/>
              <w:spacing w:before="120" w:after="120"/>
              <w:rPr>
                <w:rFonts w:cs="Arial"/>
                <w:sz w:val="16"/>
                <w:szCs w:val="16"/>
              </w:rPr>
            </w:pPr>
            <w:r w:rsidRPr="00590D35">
              <w:rPr>
                <w:rFonts w:cs="Arial"/>
                <w:sz w:val="16"/>
                <w:szCs w:val="16"/>
              </w:rPr>
              <w:t>5.D.</w:t>
            </w:r>
            <w:r w:rsidR="00D116B4" w:rsidRPr="00590D35">
              <w:rPr>
                <w:rFonts w:cs="Arial"/>
                <w:sz w:val="16"/>
                <w:szCs w:val="16"/>
              </w:rPr>
              <w:t>11</w:t>
            </w:r>
          </w:p>
        </w:tc>
        <w:tc>
          <w:tcPr>
            <w:tcW w:w="1840" w:type="dxa"/>
          </w:tcPr>
          <w:p w14:paraId="28CFADEC" w14:textId="3F546E4E" w:rsidR="00DD3EAF" w:rsidRPr="00590D35" w:rsidRDefault="00F12620" w:rsidP="008F06AD">
            <w:pPr>
              <w:pStyle w:val="Kommentartext"/>
              <w:spacing w:before="120" w:after="120"/>
              <w:rPr>
                <w:rFonts w:cs="Arial"/>
                <w:sz w:val="16"/>
                <w:szCs w:val="16"/>
              </w:rPr>
            </w:pPr>
            <w:r w:rsidRPr="00590D35">
              <w:rPr>
                <w:rFonts w:cs="Arial"/>
                <w:sz w:val="16"/>
                <w:szCs w:val="16"/>
              </w:rPr>
              <w:t>Sécurité</w:t>
            </w:r>
          </w:p>
        </w:tc>
        <w:tc>
          <w:tcPr>
            <w:tcW w:w="3402" w:type="dxa"/>
          </w:tcPr>
          <w:p w14:paraId="42500749" w14:textId="697EB1D6" w:rsidR="00DD3EAF" w:rsidRPr="00590D35" w:rsidRDefault="004826B5" w:rsidP="0003692A">
            <w:pPr>
              <w:spacing w:before="120" w:after="120"/>
              <w:rPr>
                <w:rFonts w:cs="Arial"/>
                <w:sz w:val="16"/>
                <w:szCs w:val="16"/>
              </w:rPr>
            </w:pPr>
            <w:r w:rsidRPr="00590D35">
              <w:rPr>
                <w:rFonts w:cs="Arial"/>
                <w:sz w:val="16"/>
                <w:szCs w:val="16"/>
              </w:rPr>
              <w:t>Le fournisseur du logiciel de télégestion centralisé (CMS) doit décrire les mesures et processus de sécurité en place dans ou autour du CMS pour minimiser les risques et attaques de cybersécurité. Il indiquera notamment les dates, et les résultats, à laquelle le logiciel de télégestion centralisé à passer des tests de pénétration par un organisme indépendant.</w:t>
            </w:r>
          </w:p>
        </w:tc>
        <w:tc>
          <w:tcPr>
            <w:tcW w:w="1134" w:type="dxa"/>
          </w:tcPr>
          <w:p w14:paraId="1334501E" w14:textId="77777777" w:rsidR="00DD3EAF" w:rsidRPr="00590D35" w:rsidRDefault="00DD3EAF" w:rsidP="008F06AD">
            <w:pPr>
              <w:spacing w:before="120" w:after="120"/>
              <w:jc w:val="center"/>
              <w:rPr>
                <w:rFonts w:cs="Arial"/>
                <w:sz w:val="16"/>
                <w:szCs w:val="16"/>
              </w:rPr>
            </w:pPr>
          </w:p>
        </w:tc>
        <w:tc>
          <w:tcPr>
            <w:tcW w:w="1418" w:type="dxa"/>
          </w:tcPr>
          <w:p w14:paraId="58F24525" w14:textId="77777777" w:rsidR="00DD3EAF" w:rsidRPr="00590D35" w:rsidRDefault="00DD3EAF" w:rsidP="008F06AD">
            <w:pPr>
              <w:spacing w:before="120" w:after="120"/>
              <w:jc w:val="center"/>
              <w:rPr>
                <w:rFonts w:cs="Arial"/>
                <w:sz w:val="16"/>
                <w:szCs w:val="16"/>
              </w:rPr>
            </w:pPr>
          </w:p>
        </w:tc>
        <w:tc>
          <w:tcPr>
            <w:tcW w:w="1431" w:type="dxa"/>
          </w:tcPr>
          <w:p w14:paraId="615389C3" w14:textId="77777777" w:rsidR="00DD3EAF" w:rsidRPr="00590D35" w:rsidRDefault="00DD3EAF" w:rsidP="008F06AD">
            <w:pPr>
              <w:spacing w:before="120" w:after="120"/>
              <w:jc w:val="center"/>
              <w:rPr>
                <w:rFonts w:cs="Arial"/>
                <w:sz w:val="16"/>
                <w:szCs w:val="16"/>
              </w:rPr>
            </w:pPr>
          </w:p>
        </w:tc>
      </w:tr>
      <w:tr w:rsidR="00D116B4" w:rsidRPr="00590D35" w14:paraId="38289FB1" w14:textId="77777777" w:rsidTr="008809F7">
        <w:tc>
          <w:tcPr>
            <w:tcW w:w="565" w:type="dxa"/>
          </w:tcPr>
          <w:p w14:paraId="22863FFC" w14:textId="3AA2FDD2" w:rsidR="00D116B4" w:rsidRPr="00590D35" w:rsidRDefault="00D116B4" w:rsidP="008F06AD">
            <w:pPr>
              <w:pStyle w:val="Kommentartext"/>
              <w:spacing w:before="120" w:after="120"/>
              <w:rPr>
                <w:rFonts w:cs="Arial"/>
                <w:sz w:val="16"/>
                <w:szCs w:val="16"/>
              </w:rPr>
            </w:pPr>
            <w:r w:rsidRPr="00590D35">
              <w:rPr>
                <w:rFonts w:cs="Arial"/>
                <w:sz w:val="16"/>
                <w:szCs w:val="16"/>
              </w:rPr>
              <w:t>5.D.12</w:t>
            </w:r>
          </w:p>
        </w:tc>
        <w:tc>
          <w:tcPr>
            <w:tcW w:w="1840" w:type="dxa"/>
          </w:tcPr>
          <w:p w14:paraId="13516856" w14:textId="23DCFAA0" w:rsidR="00D116B4" w:rsidRPr="00590D35" w:rsidRDefault="00106D76" w:rsidP="00CD6AD7">
            <w:pPr>
              <w:pStyle w:val="Kommentartext"/>
              <w:spacing w:before="120" w:after="120"/>
              <w:rPr>
                <w:rFonts w:cs="Arial"/>
                <w:sz w:val="16"/>
                <w:szCs w:val="16"/>
              </w:rPr>
            </w:pPr>
            <w:r w:rsidRPr="00590D35">
              <w:rPr>
                <w:rFonts w:cs="Arial"/>
                <w:sz w:val="16"/>
                <w:szCs w:val="16"/>
              </w:rPr>
              <w:t>Conformité RGPD</w:t>
            </w:r>
          </w:p>
        </w:tc>
        <w:tc>
          <w:tcPr>
            <w:tcW w:w="3402" w:type="dxa"/>
          </w:tcPr>
          <w:p w14:paraId="351C7127" w14:textId="1904D57C" w:rsidR="00D116B4" w:rsidRPr="00590D35" w:rsidRDefault="004826B5" w:rsidP="004F5FD9">
            <w:pPr>
              <w:spacing w:before="120" w:after="120"/>
              <w:rPr>
                <w:rFonts w:cs="Arial"/>
                <w:sz w:val="16"/>
                <w:szCs w:val="16"/>
              </w:rPr>
            </w:pPr>
            <w:r w:rsidRPr="00590D35">
              <w:rPr>
                <w:rFonts w:cs="Arial"/>
                <w:sz w:val="16"/>
                <w:szCs w:val="16"/>
              </w:rPr>
              <w:t>Le fournisseur du logiciel de télégestion centralisé (CMS) doit démontrer sa conformité aux principes du RGPD.</w:t>
            </w:r>
          </w:p>
        </w:tc>
        <w:tc>
          <w:tcPr>
            <w:tcW w:w="1134" w:type="dxa"/>
          </w:tcPr>
          <w:p w14:paraId="1F2DAAB4" w14:textId="77777777" w:rsidR="00D116B4" w:rsidRPr="00590D35" w:rsidRDefault="00D116B4" w:rsidP="008F06AD">
            <w:pPr>
              <w:spacing w:before="120" w:after="120"/>
              <w:jc w:val="center"/>
              <w:rPr>
                <w:rFonts w:cs="Arial"/>
                <w:sz w:val="16"/>
                <w:szCs w:val="16"/>
              </w:rPr>
            </w:pPr>
          </w:p>
        </w:tc>
        <w:tc>
          <w:tcPr>
            <w:tcW w:w="1418" w:type="dxa"/>
          </w:tcPr>
          <w:p w14:paraId="35FA8472" w14:textId="77777777" w:rsidR="00D116B4" w:rsidRPr="00590D35" w:rsidRDefault="00D116B4" w:rsidP="008F06AD">
            <w:pPr>
              <w:spacing w:before="120" w:after="120"/>
              <w:jc w:val="center"/>
              <w:rPr>
                <w:rFonts w:cs="Arial"/>
                <w:sz w:val="16"/>
                <w:szCs w:val="16"/>
              </w:rPr>
            </w:pPr>
          </w:p>
        </w:tc>
        <w:tc>
          <w:tcPr>
            <w:tcW w:w="1431" w:type="dxa"/>
          </w:tcPr>
          <w:p w14:paraId="66B7E713" w14:textId="77777777" w:rsidR="00D116B4" w:rsidRPr="00590D35" w:rsidRDefault="00D116B4" w:rsidP="008F06AD">
            <w:pPr>
              <w:spacing w:before="120" w:after="120"/>
              <w:jc w:val="center"/>
              <w:rPr>
                <w:rFonts w:cs="Arial"/>
                <w:sz w:val="16"/>
                <w:szCs w:val="16"/>
              </w:rPr>
            </w:pPr>
          </w:p>
        </w:tc>
      </w:tr>
      <w:tr w:rsidR="00DD3EAF" w:rsidRPr="00590D35" w14:paraId="24B92B03" w14:textId="77777777" w:rsidTr="008809F7">
        <w:tc>
          <w:tcPr>
            <w:tcW w:w="565" w:type="dxa"/>
          </w:tcPr>
          <w:p w14:paraId="05EB1EFB" w14:textId="606BA572" w:rsidR="00DD3EAF" w:rsidRPr="00590D35" w:rsidRDefault="00DD3EAF" w:rsidP="008F06AD">
            <w:pPr>
              <w:pStyle w:val="Kommentartext"/>
              <w:spacing w:before="120" w:after="120"/>
              <w:rPr>
                <w:rFonts w:cs="Arial"/>
                <w:sz w:val="16"/>
                <w:szCs w:val="16"/>
              </w:rPr>
            </w:pPr>
            <w:r w:rsidRPr="00590D35">
              <w:rPr>
                <w:rFonts w:cs="Arial"/>
                <w:sz w:val="16"/>
                <w:szCs w:val="16"/>
              </w:rPr>
              <w:t>5.D.</w:t>
            </w:r>
            <w:r w:rsidR="00D81199" w:rsidRPr="00590D35">
              <w:rPr>
                <w:rFonts w:cs="Arial"/>
                <w:sz w:val="16"/>
                <w:szCs w:val="16"/>
              </w:rPr>
              <w:t>1</w:t>
            </w:r>
            <w:r w:rsidR="00D116B4" w:rsidRPr="00590D35">
              <w:rPr>
                <w:rFonts w:cs="Arial"/>
                <w:sz w:val="16"/>
                <w:szCs w:val="16"/>
              </w:rPr>
              <w:t>2</w:t>
            </w:r>
          </w:p>
        </w:tc>
        <w:tc>
          <w:tcPr>
            <w:tcW w:w="1840" w:type="dxa"/>
          </w:tcPr>
          <w:p w14:paraId="28103FBA" w14:textId="3FBB8AF0" w:rsidR="00DD3EAF" w:rsidRPr="00590D35" w:rsidRDefault="004F5FD9" w:rsidP="00CD6AD7">
            <w:pPr>
              <w:pStyle w:val="Kommentartext"/>
              <w:spacing w:before="120" w:after="120"/>
              <w:rPr>
                <w:rFonts w:cs="Arial"/>
                <w:sz w:val="16"/>
                <w:szCs w:val="16"/>
              </w:rPr>
            </w:pPr>
            <w:r w:rsidRPr="00590D35">
              <w:rPr>
                <w:rFonts w:cs="Arial"/>
                <w:sz w:val="16"/>
                <w:szCs w:val="16"/>
              </w:rPr>
              <w:t>Licen</w:t>
            </w:r>
            <w:r w:rsidR="00106D76" w:rsidRPr="00590D35">
              <w:rPr>
                <w:rFonts w:cs="Arial"/>
                <w:sz w:val="16"/>
                <w:szCs w:val="16"/>
              </w:rPr>
              <w:t>c</w:t>
            </w:r>
            <w:r w:rsidRPr="00590D35">
              <w:rPr>
                <w:rFonts w:cs="Arial"/>
                <w:sz w:val="16"/>
                <w:szCs w:val="16"/>
              </w:rPr>
              <w:t>es</w:t>
            </w:r>
            <w:r w:rsidR="00106D76" w:rsidRPr="00590D35">
              <w:rPr>
                <w:rFonts w:cs="Arial"/>
                <w:sz w:val="16"/>
                <w:szCs w:val="16"/>
              </w:rPr>
              <w:t xml:space="preserve"> logicielles</w:t>
            </w:r>
          </w:p>
        </w:tc>
        <w:tc>
          <w:tcPr>
            <w:tcW w:w="3402" w:type="dxa"/>
          </w:tcPr>
          <w:p w14:paraId="1269936C" w14:textId="34817123" w:rsidR="00DD3EAF" w:rsidRPr="00590D35" w:rsidRDefault="004826B5" w:rsidP="004F5FD9">
            <w:pPr>
              <w:spacing w:before="120" w:after="120"/>
              <w:rPr>
                <w:rFonts w:cs="Arial"/>
                <w:sz w:val="16"/>
                <w:szCs w:val="16"/>
              </w:rPr>
            </w:pPr>
            <w:r w:rsidRPr="00590D35">
              <w:rPr>
                <w:rFonts w:cs="Arial"/>
                <w:sz w:val="16"/>
                <w:szCs w:val="16"/>
              </w:rPr>
              <w:t>Le logiciel de télégestion centralisé (CMS) ne nécessitera pas de licences tierces ni de coûts/prix supplémentaires non inclus dans la proposition tarifaire du fournisseur du logiciel de télégestion centralisé.</w:t>
            </w:r>
          </w:p>
        </w:tc>
        <w:tc>
          <w:tcPr>
            <w:tcW w:w="1134" w:type="dxa"/>
          </w:tcPr>
          <w:p w14:paraId="77494955" w14:textId="77777777" w:rsidR="00DD3EAF" w:rsidRPr="00590D35" w:rsidRDefault="00DD3EAF" w:rsidP="008F06AD">
            <w:pPr>
              <w:spacing w:before="120" w:after="120"/>
              <w:jc w:val="center"/>
              <w:rPr>
                <w:rFonts w:cs="Arial"/>
                <w:sz w:val="16"/>
                <w:szCs w:val="16"/>
              </w:rPr>
            </w:pPr>
          </w:p>
        </w:tc>
        <w:tc>
          <w:tcPr>
            <w:tcW w:w="1418" w:type="dxa"/>
          </w:tcPr>
          <w:p w14:paraId="518F3D6F" w14:textId="77777777" w:rsidR="00DD3EAF" w:rsidRPr="00590D35" w:rsidRDefault="00DD3EAF" w:rsidP="008F06AD">
            <w:pPr>
              <w:spacing w:before="120" w:after="120"/>
              <w:jc w:val="center"/>
              <w:rPr>
                <w:rFonts w:cs="Arial"/>
                <w:sz w:val="16"/>
                <w:szCs w:val="16"/>
              </w:rPr>
            </w:pPr>
          </w:p>
        </w:tc>
        <w:tc>
          <w:tcPr>
            <w:tcW w:w="1431" w:type="dxa"/>
          </w:tcPr>
          <w:p w14:paraId="7F34B964" w14:textId="77777777" w:rsidR="00DD3EAF" w:rsidRPr="00590D35" w:rsidRDefault="00DD3EAF" w:rsidP="008F06AD">
            <w:pPr>
              <w:spacing w:before="120" w:after="120"/>
              <w:jc w:val="center"/>
              <w:rPr>
                <w:rFonts w:cs="Arial"/>
                <w:sz w:val="16"/>
                <w:szCs w:val="16"/>
              </w:rPr>
            </w:pPr>
          </w:p>
        </w:tc>
      </w:tr>
      <w:tr w:rsidR="00964A47" w:rsidRPr="00590D35" w14:paraId="751063F7" w14:textId="77777777" w:rsidTr="008809F7">
        <w:tc>
          <w:tcPr>
            <w:tcW w:w="565" w:type="dxa"/>
          </w:tcPr>
          <w:p w14:paraId="031009E9" w14:textId="278C8777" w:rsidR="00964A47" w:rsidRPr="00590D35" w:rsidRDefault="00964A47" w:rsidP="008F06AD">
            <w:pPr>
              <w:pStyle w:val="Kommentartext"/>
              <w:spacing w:before="120" w:after="120"/>
              <w:rPr>
                <w:rFonts w:cs="Arial"/>
                <w:sz w:val="16"/>
                <w:szCs w:val="16"/>
              </w:rPr>
            </w:pPr>
            <w:r w:rsidRPr="00590D35">
              <w:rPr>
                <w:rFonts w:cs="Arial"/>
                <w:sz w:val="16"/>
                <w:szCs w:val="16"/>
              </w:rPr>
              <w:t>5.D.13</w:t>
            </w:r>
          </w:p>
        </w:tc>
        <w:tc>
          <w:tcPr>
            <w:tcW w:w="1840" w:type="dxa"/>
          </w:tcPr>
          <w:p w14:paraId="1958D809" w14:textId="62F8AAFC" w:rsidR="00964A47" w:rsidRPr="00590D35" w:rsidRDefault="00964A47" w:rsidP="008F06AD">
            <w:pPr>
              <w:pStyle w:val="Kommentartext"/>
              <w:spacing w:before="120" w:after="120"/>
              <w:rPr>
                <w:rFonts w:cs="Arial"/>
                <w:sz w:val="16"/>
                <w:szCs w:val="16"/>
              </w:rPr>
            </w:pPr>
            <w:r w:rsidRPr="00590D35">
              <w:rPr>
                <w:rFonts w:cs="Arial"/>
                <w:sz w:val="16"/>
                <w:szCs w:val="16"/>
              </w:rPr>
              <w:t xml:space="preserve">Backup </w:t>
            </w:r>
            <w:r w:rsidR="00106D76" w:rsidRPr="00590D35">
              <w:rPr>
                <w:rFonts w:cs="Arial"/>
                <w:sz w:val="16"/>
                <w:szCs w:val="16"/>
              </w:rPr>
              <w:t>et</w:t>
            </w:r>
            <w:r w:rsidRPr="00590D35">
              <w:rPr>
                <w:rFonts w:cs="Arial"/>
                <w:sz w:val="16"/>
                <w:szCs w:val="16"/>
              </w:rPr>
              <w:t xml:space="preserve"> </w:t>
            </w:r>
            <w:r w:rsidR="00F12620" w:rsidRPr="00590D35">
              <w:rPr>
                <w:rFonts w:cs="Arial"/>
                <w:sz w:val="16"/>
                <w:szCs w:val="16"/>
              </w:rPr>
              <w:t>restauration</w:t>
            </w:r>
          </w:p>
        </w:tc>
        <w:tc>
          <w:tcPr>
            <w:tcW w:w="3402" w:type="dxa"/>
          </w:tcPr>
          <w:p w14:paraId="00648115" w14:textId="3B9B5FA5" w:rsidR="00964A47" w:rsidRPr="00590D35" w:rsidRDefault="004826B5" w:rsidP="00576271">
            <w:pPr>
              <w:spacing w:before="120" w:after="120"/>
              <w:rPr>
                <w:rFonts w:cs="Arial"/>
                <w:sz w:val="16"/>
                <w:szCs w:val="16"/>
              </w:rPr>
            </w:pPr>
            <w:r w:rsidRPr="00590D35">
              <w:rPr>
                <w:rFonts w:cs="Arial"/>
                <w:sz w:val="16"/>
                <w:szCs w:val="16"/>
              </w:rPr>
              <w:t>Le logiciel de télégestion centralisé (CMS) doit fournir des fonctionnalités de sauvegarde et de restauration de l’ensemble de ses données, de préférence dans un emplacement physiquement séparé, afin de maximiser la disponibilité de la solution.</w:t>
            </w:r>
          </w:p>
        </w:tc>
        <w:tc>
          <w:tcPr>
            <w:tcW w:w="1134" w:type="dxa"/>
          </w:tcPr>
          <w:p w14:paraId="2AB8A266" w14:textId="77777777" w:rsidR="00964A47" w:rsidRPr="00590D35" w:rsidRDefault="00964A47" w:rsidP="008F06AD">
            <w:pPr>
              <w:spacing w:before="120" w:after="120"/>
              <w:jc w:val="center"/>
              <w:rPr>
                <w:rFonts w:cs="Arial"/>
                <w:sz w:val="16"/>
                <w:szCs w:val="16"/>
              </w:rPr>
            </w:pPr>
          </w:p>
        </w:tc>
        <w:tc>
          <w:tcPr>
            <w:tcW w:w="1418" w:type="dxa"/>
          </w:tcPr>
          <w:p w14:paraId="083AFD80" w14:textId="77777777" w:rsidR="00964A47" w:rsidRPr="00590D35" w:rsidRDefault="00964A47" w:rsidP="008F06AD">
            <w:pPr>
              <w:spacing w:before="120" w:after="120"/>
              <w:jc w:val="center"/>
              <w:rPr>
                <w:rFonts w:cs="Arial"/>
                <w:sz w:val="16"/>
                <w:szCs w:val="16"/>
              </w:rPr>
            </w:pPr>
          </w:p>
        </w:tc>
        <w:tc>
          <w:tcPr>
            <w:tcW w:w="1431" w:type="dxa"/>
          </w:tcPr>
          <w:p w14:paraId="5A1BBC37" w14:textId="77777777" w:rsidR="00964A47" w:rsidRPr="00590D35" w:rsidRDefault="00964A47" w:rsidP="008F06AD">
            <w:pPr>
              <w:spacing w:before="120" w:after="120"/>
              <w:jc w:val="center"/>
              <w:rPr>
                <w:rFonts w:cs="Arial"/>
                <w:sz w:val="16"/>
                <w:szCs w:val="16"/>
              </w:rPr>
            </w:pPr>
          </w:p>
        </w:tc>
      </w:tr>
      <w:tr w:rsidR="00DD3EAF" w:rsidRPr="00590D35" w14:paraId="1A581FFE" w14:textId="77777777" w:rsidTr="008809F7">
        <w:tc>
          <w:tcPr>
            <w:tcW w:w="565" w:type="dxa"/>
          </w:tcPr>
          <w:p w14:paraId="6EB3EB54" w14:textId="1CB701D3" w:rsidR="00DD3EAF" w:rsidRPr="00590D35" w:rsidRDefault="00DD3EAF" w:rsidP="008F06AD">
            <w:pPr>
              <w:pStyle w:val="Kommentartext"/>
              <w:spacing w:before="120" w:after="120"/>
              <w:rPr>
                <w:rFonts w:cs="Arial"/>
                <w:sz w:val="16"/>
                <w:szCs w:val="16"/>
              </w:rPr>
            </w:pPr>
            <w:r w:rsidRPr="00590D35">
              <w:rPr>
                <w:rFonts w:cs="Arial"/>
                <w:sz w:val="16"/>
                <w:szCs w:val="16"/>
              </w:rPr>
              <w:t>5.D.</w:t>
            </w:r>
            <w:r w:rsidR="00D81199" w:rsidRPr="00590D35">
              <w:rPr>
                <w:rFonts w:cs="Arial"/>
                <w:sz w:val="16"/>
                <w:szCs w:val="16"/>
              </w:rPr>
              <w:t>1</w:t>
            </w:r>
            <w:r w:rsidR="00964A47" w:rsidRPr="00590D35">
              <w:rPr>
                <w:rFonts w:cs="Arial"/>
                <w:sz w:val="16"/>
                <w:szCs w:val="16"/>
              </w:rPr>
              <w:t>4</w:t>
            </w:r>
          </w:p>
        </w:tc>
        <w:tc>
          <w:tcPr>
            <w:tcW w:w="1840" w:type="dxa"/>
          </w:tcPr>
          <w:p w14:paraId="0757DC2C" w14:textId="2B3DD809" w:rsidR="00DD3EAF" w:rsidRPr="00590D35" w:rsidRDefault="00DD3EAF" w:rsidP="008F06AD">
            <w:pPr>
              <w:pStyle w:val="Kommentartext"/>
              <w:spacing w:before="120" w:after="120"/>
              <w:rPr>
                <w:rFonts w:cs="Arial"/>
                <w:sz w:val="16"/>
                <w:szCs w:val="16"/>
              </w:rPr>
            </w:pPr>
            <w:r w:rsidRPr="00590D35">
              <w:rPr>
                <w:rFonts w:cs="Arial"/>
                <w:sz w:val="16"/>
                <w:szCs w:val="16"/>
              </w:rPr>
              <w:t>Scalabilit</w:t>
            </w:r>
            <w:r w:rsidR="00106D76" w:rsidRPr="00590D35">
              <w:rPr>
                <w:rFonts w:cs="Arial"/>
                <w:sz w:val="16"/>
                <w:szCs w:val="16"/>
              </w:rPr>
              <w:t>é</w:t>
            </w:r>
            <w:r w:rsidR="00D116B4" w:rsidRPr="00590D35">
              <w:rPr>
                <w:rFonts w:cs="Arial"/>
                <w:sz w:val="16"/>
                <w:szCs w:val="16"/>
              </w:rPr>
              <w:t xml:space="preserve"> </w:t>
            </w:r>
            <w:r w:rsidR="00106D76" w:rsidRPr="00590D35">
              <w:rPr>
                <w:rFonts w:cs="Arial"/>
                <w:sz w:val="16"/>
                <w:szCs w:val="16"/>
              </w:rPr>
              <w:t xml:space="preserve">et </w:t>
            </w:r>
            <w:r w:rsidR="00D116B4" w:rsidRPr="00590D35">
              <w:rPr>
                <w:rFonts w:cs="Arial"/>
                <w:sz w:val="16"/>
                <w:szCs w:val="16"/>
              </w:rPr>
              <w:t>performance</w:t>
            </w:r>
          </w:p>
        </w:tc>
        <w:tc>
          <w:tcPr>
            <w:tcW w:w="3402" w:type="dxa"/>
          </w:tcPr>
          <w:p w14:paraId="50A631C4" w14:textId="1298FCD6" w:rsidR="00DD3EAF" w:rsidRPr="00590D35" w:rsidRDefault="004826B5" w:rsidP="00576271">
            <w:pPr>
              <w:spacing w:before="120" w:after="120"/>
              <w:rPr>
                <w:rFonts w:cs="Arial"/>
                <w:sz w:val="16"/>
                <w:szCs w:val="16"/>
              </w:rPr>
            </w:pPr>
            <w:r w:rsidRPr="00590D35">
              <w:rPr>
                <w:rFonts w:cs="Arial"/>
                <w:sz w:val="16"/>
                <w:szCs w:val="16"/>
              </w:rPr>
              <w:t xml:space="preserve">Le logiciel de télégestion centralisé (CMS) devra avoir été déployé et être éprouvé à une échelle comparable à celle de ce projet. Le fournisseur doit indiquer les performances attendues : temps de réponse des utilisateurs, capacité à collecter une quantité massive de données, temps de collecte des données de tous les contrôleurs, indicateurs de performance et </w:t>
            </w:r>
            <w:r w:rsidR="00E228C3" w:rsidRPr="00590D35">
              <w:rPr>
                <w:rFonts w:cs="Arial"/>
                <w:sz w:val="16"/>
                <w:szCs w:val="16"/>
              </w:rPr>
              <w:t xml:space="preserve">configuration utilisée par le fournisseur du logiciel de télégestion centralisé pour réaliser ses propres tests de montée en charge. </w:t>
            </w:r>
          </w:p>
        </w:tc>
        <w:tc>
          <w:tcPr>
            <w:tcW w:w="1134" w:type="dxa"/>
          </w:tcPr>
          <w:p w14:paraId="12D0055F" w14:textId="77777777" w:rsidR="00DD3EAF" w:rsidRPr="00590D35" w:rsidRDefault="00DD3EAF" w:rsidP="008F06AD">
            <w:pPr>
              <w:spacing w:before="120" w:after="120"/>
              <w:jc w:val="center"/>
              <w:rPr>
                <w:rFonts w:cs="Arial"/>
                <w:sz w:val="16"/>
                <w:szCs w:val="16"/>
              </w:rPr>
            </w:pPr>
          </w:p>
        </w:tc>
        <w:tc>
          <w:tcPr>
            <w:tcW w:w="1418" w:type="dxa"/>
          </w:tcPr>
          <w:p w14:paraId="516AC6D5" w14:textId="77777777" w:rsidR="00DD3EAF" w:rsidRPr="00590D35" w:rsidRDefault="00DD3EAF" w:rsidP="008F06AD">
            <w:pPr>
              <w:spacing w:before="120" w:after="120"/>
              <w:jc w:val="center"/>
              <w:rPr>
                <w:rFonts w:cs="Arial"/>
                <w:sz w:val="16"/>
                <w:szCs w:val="16"/>
              </w:rPr>
            </w:pPr>
          </w:p>
        </w:tc>
        <w:tc>
          <w:tcPr>
            <w:tcW w:w="1431" w:type="dxa"/>
          </w:tcPr>
          <w:p w14:paraId="085AB180" w14:textId="77777777" w:rsidR="00DD3EAF" w:rsidRPr="00590D35" w:rsidRDefault="00DD3EAF" w:rsidP="008F06AD">
            <w:pPr>
              <w:spacing w:before="120" w:after="120"/>
              <w:jc w:val="center"/>
              <w:rPr>
                <w:rFonts w:cs="Arial"/>
                <w:sz w:val="16"/>
                <w:szCs w:val="16"/>
              </w:rPr>
            </w:pPr>
          </w:p>
        </w:tc>
      </w:tr>
      <w:tr w:rsidR="00DD3EAF" w:rsidRPr="00590D35" w14:paraId="1C6C154C" w14:textId="77777777" w:rsidTr="008809F7">
        <w:tc>
          <w:tcPr>
            <w:tcW w:w="565" w:type="dxa"/>
          </w:tcPr>
          <w:p w14:paraId="41D0185C" w14:textId="33CDB559" w:rsidR="00DD3EAF" w:rsidRPr="00590D35" w:rsidRDefault="00DD3EAF" w:rsidP="008F06AD">
            <w:pPr>
              <w:pStyle w:val="Kommentartext"/>
              <w:spacing w:before="120" w:after="120"/>
              <w:rPr>
                <w:rFonts w:cs="Arial"/>
                <w:sz w:val="16"/>
                <w:szCs w:val="16"/>
              </w:rPr>
            </w:pPr>
            <w:r w:rsidRPr="00590D35">
              <w:rPr>
                <w:rFonts w:cs="Arial"/>
                <w:sz w:val="16"/>
                <w:szCs w:val="16"/>
              </w:rPr>
              <w:t>5.D.</w:t>
            </w:r>
            <w:r w:rsidR="00D81199" w:rsidRPr="00590D35">
              <w:rPr>
                <w:rFonts w:cs="Arial"/>
                <w:sz w:val="16"/>
                <w:szCs w:val="16"/>
              </w:rPr>
              <w:t>1</w:t>
            </w:r>
            <w:r w:rsidR="00964A47" w:rsidRPr="00590D35">
              <w:rPr>
                <w:rFonts w:cs="Arial"/>
                <w:sz w:val="16"/>
                <w:szCs w:val="16"/>
              </w:rPr>
              <w:t>5</w:t>
            </w:r>
          </w:p>
        </w:tc>
        <w:tc>
          <w:tcPr>
            <w:tcW w:w="1840" w:type="dxa"/>
          </w:tcPr>
          <w:p w14:paraId="67434707" w14:textId="55FD2EBD" w:rsidR="00DD3EAF" w:rsidRPr="00590D35" w:rsidRDefault="00DD3EAF" w:rsidP="008F06AD">
            <w:pPr>
              <w:pStyle w:val="Kommentartext"/>
              <w:spacing w:before="120" w:after="120"/>
              <w:rPr>
                <w:rFonts w:cs="Arial"/>
                <w:sz w:val="16"/>
                <w:szCs w:val="16"/>
              </w:rPr>
            </w:pPr>
            <w:r w:rsidRPr="00590D35">
              <w:rPr>
                <w:rFonts w:cs="Arial"/>
                <w:sz w:val="16"/>
                <w:szCs w:val="16"/>
              </w:rPr>
              <w:t xml:space="preserve">Support </w:t>
            </w:r>
            <w:r w:rsidR="00106D76" w:rsidRPr="00590D35">
              <w:rPr>
                <w:rFonts w:cs="Arial"/>
                <w:sz w:val="16"/>
                <w:szCs w:val="16"/>
              </w:rPr>
              <w:t>de nombreux réseaux de communication et modèles de contrôleurs de points lumineux et de contrôleurs d’armoires</w:t>
            </w:r>
          </w:p>
        </w:tc>
        <w:tc>
          <w:tcPr>
            <w:tcW w:w="3402" w:type="dxa"/>
          </w:tcPr>
          <w:p w14:paraId="1B08CDEF" w14:textId="1E366799" w:rsidR="00DD3EAF" w:rsidRPr="00590D35" w:rsidRDefault="00E228C3" w:rsidP="00412195">
            <w:pPr>
              <w:spacing w:before="120" w:after="120"/>
              <w:rPr>
                <w:rFonts w:cs="Arial"/>
                <w:sz w:val="16"/>
                <w:szCs w:val="16"/>
              </w:rPr>
            </w:pPr>
            <w:r w:rsidRPr="00590D35">
              <w:rPr>
                <w:rFonts w:cs="Arial"/>
                <w:sz w:val="16"/>
                <w:szCs w:val="16"/>
              </w:rPr>
              <w:t>Le fournisseur du logiciel de télégestion centralisée (CMS) doit indiquer la liste des passerelles TALQ certifiées et des fournisseurs de contrôleurs que le logiciel de télégestion centralisé » (CMS) supporte dans des projets réels installés et en production.</w:t>
            </w:r>
          </w:p>
        </w:tc>
        <w:tc>
          <w:tcPr>
            <w:tcW w:w="1134" w:type="dxa"/>
          </w:tcPr>
          <w:p w14:paraId="3BD0FD00" w14:textId="77777777" w:rsidR="00DD3EAF" w:rsidRPr="00590D35" w:rsidRDefault="00DD3EAF" w:rsidP="008F06AD">
            <w:pPr>
              <w:spacing w:before="120" w:after="120"/>
              <w:jc w:val="center"/>
              <w:rPr>
                <w:rFonts w:cs="Arial"/>
                <w:sz w:val="16"/>
                <w:szCs w:val="16"/>
              </w:rPr>
            </w:pPr>
          </w:p>
        </w:tc>
        <w:tc>
          <w:tcPr>
            <w:tcW w:w="1418" w:type="dxa"/>
          </w:tcPr>
          <w:p w14:paraId="5B86C529" w14:textId="77777777" w:rsidR="00DD3EAF" w:rsidRPr="00590D35" w:rsidRDefault="00DD3EAF" w:rsidP="008F06AD">
            <w:pPr>
              <w:spacing w:before="120" w:after="120"/>
              <w:jc w:val="center"/>
              <w:rPr>
                <w:rFonts w:cs="Arial"/>
                <w:sz w:val="16"/>
                <w:szCs w:val="16"/>
              </w:rPr>
            </w:pPr>
          </w:p>
        </w:tc>
        <w:tc>
          <w:tcPr>
            <w:tcW w:w="1431" w:type="dxa"/>
          </w:tcPr>
          <w:p w14:paraId="5C469FC4" w14:textId="77777777" w:rsidR="00DD3EAF" w:rsidRPr="00590D35" w:rsidRDefault="00DD3EAF" w:rsidP="008F06AD">
            <w:pPr>
              <w:spacing w:before="120" w:after="120"/>
              <w:jc w:val="center"/>
              <w:rPr>
                <w:rFonts w:cs="Arial"/>
                <w:sz w:val="16"/>
                <w:szCs w:val="16"/>
              </w:rPr>
            </w:pPr>
          </w:p>
        </w:tc>
      </w:tr>
      <w:tr w:rsidR="00DD3EAF" w:rsidRPr="00590D35" w14:paraId="7462E0A9" w14:textId="77777777" w:rsidTr="008809F7">
        <w:tc>
          <w:tcPr>
            <w:tcW w:w="565" w:type="dxa"/>
          </w:tcPr>
          <w:p w14:paraId="7979B815" w14:textId="6C11BFB5" w:rsidR="00DD3EAF" w:rsidRPr="00590D35" w:rsidRDefault="00DD3EAF" w:rsidP="0003692A">
            <w:pPr>
              <w:pStyle w:val="Kommentartext"/>
              <w:spacing w:before="120" w:after="120"/>
              <w:rPr>
                <w:rFonts w:cs="Arial"/>
                <w:sz w:val="16"/>
                <w:szCs w:val="16"/>
              </w:rPr>
            </w:pPr>
            <w:r w:rsidRPr="00590D35">
              <w:rPr>
                <w:rFonts w:cs="Arial"/>
                <w:sz w:val="16"/>
                <w:szCs w:val="16"/>
              </w:rPr>
              <w:t>5.D.</w:t>
            </w:r>
            <w:r w:rsidR="00D81199" w:rsidRPr="00590D35">
              <w:rPr>
                <w:rFonts w:cs="Arial"/>
                <w:sz w:val="16"/>
                <w:szCs w:val="16"/>
              </w:rPr>
              <w:t>1</w:t>
            </w:r>
            <w:r w:rsidR="00964A47" w:rsidRPr="00590D35">
              <w:rPr>
                <w:rFonts w:cs="Arial"/>
                <w:sz w:val="16"/>
                <w:szCs w:val="16"/>
              </w:rPr>
              <w:t>6</w:t>
            </w:r>
          </w:p>
        </w:tc>
        <w:tc>
          <w:tcPr>
            <w:tcW w:w="1840" w:type="dxa"/>
          </w:tcPr>
          <w:p w14:paraId="4D97F5AA" w14:textId="37BC5DE8" w:rsidR="00DD3EAF" w:rsidRPr="00590D35" w:rsidRDefault="00106D76" w:rsidP="00AC4A9D">
            <w:pPr>
              <w:pStyle w:val="Kommentartext"/>
              <w:spacing w:before="120" w:after="120"/>
              <w:rPr>
                <w:rFonts w:cs="Arial"/>
                <w:sz w:val="16"/>
                <w:szCs w:val="16"/>
              </w:rPr>
            </w:pPr>
            <w:r w:rsidRPr="00590D35">
              <w:rPr>
                <w:rFonts w:cs="Arial"/>
                <w:sz w:val="16"/>
                <w:szCs w:val="16"/>
              </w:rPr>
              <w:t xml:space="preserve">Certification </w:t>
            </w:r>
            <w:r w:rsidR="00DD3EAF" w:rsidRPr="00590D35">
              <w:rPr>
                <w:rFonts w:cs="Arial"/>
                <w:sz w:val="16"/>
                <w:szCs w:val="16"/>
              </w:rPr>
              <w:t>TALQ</w:t>
            </w:r>
          </w:p>
        </w:tc>
        <w:tc>
          <w:tcPr>
            <w:tcW w:w="3402" w:type="dxa"/>
          </w:tcPr>
          <w:p w14:paraId="59A7EFA7" w14:textId="09DB8EE3" w:rsidR="00590D35" w:rsidRPr="008809F7" w:rsidRDefault="00590D35" w:rsidP="00590D35">
            <w:pPr>
              <w:spacing w:before="120" w:after="120"/>
              <w:rPr>
                <w:rFonts w:asciiTheme="majorHAnsi" w:hAnsiTheme="majorHAnsi" w:cs="Arial"/>
                <w:color w:val="000000" w:themeColor="text1"/>
                <w:sz w:val="16"/>
                <w:szCs w:val="16"/>
              </w:rPr>
            </w:pPr>
            <w:r w:rsidRPr="008809F7">
              <w:rPr>
                <w:rFonts w:asciiTheme="majorHAnsi" w:hAnsiTheme="majorHAnsi" w:cs="Arial"/>
                <w:color w:val="000000" w:themeColor="text1"/>
                <w:sz w:val="16"/>
                <w:szCs w:val="16"/>
              </w:rPr>
              <w:t xml:space="preserve">Le </w:t>
            </w:r>
            <w:r w:rsidRPr="008809F7">
              <w:rPr>
                <w:rFonts w:cs="Arial"/>
                <w:color w:val="000000" w:themeColor="text1"/>
                <w:sz w:val="16"/>
                <w:szCs w:val="16"/>
              </w:rPr>
              <w:t xml:space="preserve">logiciel de télégestion centralisée (CMS) </w:t>
            </w:r>
            <w:r w:rsidRPr="008809F7">
              <w:rPr>
                <w:rFonts w:asciiTheme="majorHAnsi" w:hAnsiTheme="majorHAnsi" w:cs="Arial"/>
                <w:color w:val="000000" w:themeColor="text1"/>
                <w:sz w:val="16"/>
                <w:szCs w:val="16"/>
              </w:rPr>
              <w:t xml:space="preserve">doit être certifié par le consortium TALQ pour TALQ version 2.6 (ou supérieure). Le </w:t>
            </w:r>
            <w:r w:rsidRPr="008809F7">
              <w:rPr>
                <w:rFonts w:cs="Arial"/>
                <w:color w:val="000000" w:themeColor="text1"/>
                <w:sz w:val="16"/>
                <w:szCs w:val="16"/>
              </w:rPr>
              <w:t xml:space="preserve">logiciel de télégestion centralisée (CMS) </w:t>
            </w:r>
            <w:r w:rsidRPr="008809F7">
              <w:rPr>
                <w:rFonts w:asciiTheme="majorHAnsi" w:hAnsiTheme="majorHAnsi" w:cs="Arial"/>
                <w:color w:val="000000" w:themeColor="text1"/>
                <w:sz w:val="16"/>
                <w:szCs w:val="16"/>
              </w:rPr>
              <w:t>doit prendre en charge les passerelles TALQ certifiées, compatibles depuis la version 2.1 de TALQ.</w:t>
            </w:r>
          </w:p>
          <w:p w14:paraId="1DC5E9ED" w14:textId="229ED473" w:rsidR="00590D35" w:rsidRPr="008809F7" w:rsidRDefault="00590D35" w:rsidP="00590D35">
            <w:pPr>
              <w:spacing w:before="120" w:after="120"/>
              <w:rPr>
                <w:rFonts w:asciiTheme="majorHAnsi" w:hAnsiTheme="majorHAnsi" w:cs="Arial"/>
                <w:color w:val="000000" w:themeColor="text1"/>
                <w:sz w:val="16"/>
                <w:szCs w:val="16"/>
              </w:rPr>
            </w:pPr>
            <w:r w:rsidRPr="008809F7">
              <w:rPr>
                <w:rFonts w:asciiTheme="majorHAnsi" w:hAnsiTheme="majorHAnsi" w:cs="Arial"/>
                <w:color w:val="000000" w:themeColor="text1"/>
                <w:sz w:val="16"/>
                <w:szCs w:val="16"/>
              </w:rPr>
              <w:t xml:space="preserve">Le processus de test TALQ, le processus de certification et les outils de test de certification ont été améliorés au fil des années pour garantir l'interopérabilité et minimiser les risques pour les villes. Tous les produits officiellement certifiés TALQ sont disponibles sur le site Web de TALQ </w:t>
            </w:r>
          </w:p>
          <w:p w14:paraId="26F79122" w14:textId="0E9DFA1A" w:rsidR="00576271" w:rsidRPr="008809F7" w:rsidRDefault="00590D35" w:rsidP="00590D35">
            <w:pPr>
              <w:spacing w:before="120" w:after="120"/>
              <w:rPr>
                <w:rFonts w:asciiTheme="majorHAnsi" w:hAnsiTheme="majorHAnsi" w:cs="Arial"/>
                <w:i/>
                <w:color w:val="000000" w:themeColor="text1"/>
                <w:sz w:val="16"/>
                <w:szCs w:val="16"/>
              </w:rPr>
            </w:pPr>
            <w:hyperlink r:id="rId12" w:history="1">
              <w:r w:rsidRPr="008809F7">
                <w:rPr>
                  <w:rStyle w:val="Hyperlink"/>
                  <w:rFonts w:asciiTheme="majorHAnsi" w:hAnsiTheme="majorHAnsi" w:cs="Arial"/>
                  <w:color w:val="000000" w:themeColor="text1"/>
                  <w:sz w:val="16"/>
                  <w:szCs w:val="16"/>
                </w:rPr>
                <w:t>www.talq-consortium.org</w:t>
              </w:r>
            </w:hyperlink>
            <w:r w:rsidRPr="008809F7">
              <w:rPr>
                <w:rFonts w:asciiTheme="majorHAnsi" w:hAnsiTheme="majorHAnsi" w:cs="Arial"/>
                <w:color w:val="000000" w:themeColor="text1"/>
                <w:sz w:val="16"/>
                <w:szCs w:val="16"/>
              </w:rPr>
              <w:t xml:space="preserve"> </w:t>
            </w:r>
          </w:p>
        </w:tc>
        <w:tc>
          <w:tcPr>
            <w:tcW w:w="1134" w:type="dxa"/>
          </w:tcPr>
          <w:p w14:paraId="0287971A" w14:textId="77777777" w:rsidR="00DD3EAF" w:rsidRPr="00590D35" w:rsidRDefault="00DD3EAF" w:rsidP="00AC4A9D">
            <w:pPr>
              <w:spacing w:before="120" w:after="120"/>
              <w:jc w:val="center"/>
              <w:rPr>
                <w:rFonts w:cs="Arial"/>
                <w:sz w:val="16"/>
                <w:szCs w:val="16"/>
              </w:rPr>
            </w:pPr>
          </w:p>
        </w:tc>
        <w:tc>
          <w:tcPr>
            <w:tcW w:w="1418" w:type="dxa"/>
          </w:tcPr>
          <w:p w14:paraId="26BC7A71" w14:textId="77777777" w:rsidR="00DD3EAF" w:rsidRPr="00590D35" w:rsidRDefault="00DD3EAF" w:rsidP="00AC4A9D">
            <w:pPr>
              <w:spacing w:before="120" w:after="120"/>
              <w:jc w:val="center"/>
              <w:rPr>
                <w:rFonts w:cs="Arial"/>
                <w:sz w:val="16"/>
                <w:szCs w:val="16"/>
              </w:rPr>
            </w:pPr>
          </w:p>
        </w:tc>
        <w:tc>
          <w:tcPr>
            <w:tcW w:w="1431" w:type="dxa"/>
          </w:tcPr>
          <w:p w14:paraId="27B20B29" w14:textId="77777777" w:rsidR="00DD3EAF" w:rsidRPr="00590D35" w:rsidRDefault="00DD3EAF" w:rsidP="00AC4A9D">
            <w:pPr>
              <w:spacing w:before="120" w:after="120"/>
              <w:jc w:val="center"/>
              <w:rPr>
                <w:rFonts w:cs="Arial"/>
                <w:sz w:val="16"/>
                <w:szCs w:val="16"/>
              </w:rPr>
            </w:pPr>
          </w:p>
        </w:tc>
      </w:tr>
    </w:tbl>
    <w:p w14:paraId="4CBA24C2" w14:textId="25D81E4C" w:rsidR="00412195" w:rsidRPr="00590D35" w:rsidRDefault="00943FC2" w:rsidP="00412195">
      <w:pPr>
        <w:jc w:val="center"/>
        <w:rPr>
          <w:b/>
          <w:sz w:val="32"/>
          <w:szCs w:val="22"/>
          <w:lang w:eastAsia="en-US"/>
        </w:rPr>
      </w:pPr>
      <w:r w:rsidRPr="00590D35">
        <w:rPr>
          <w:b/>
          <w:sz w:val="32"/>
          <w:szCs w:val="22"/>
          <w:lang w:eastAsia="en-US"/>
        </w:rPr>
        <w:t>&lt;</w:t>
      </w:r>
      <w:r w:rsidR="003906CB" w:rsidRPr="00590D35">
        <w:rPr>
          <w:b/>
          <w:sz w:val="32"/>
          <w:szCs w:val="22"/>
          <w:lang w:eastAsia="en-US"/>
        </w:rPr>
        <w:t>Fin du modèle d’appel d’offres</w:t>
      </w:r>
      <w:r w:rsidR="00412195" w:rsidRPr="00590D35">
        <w:rPr>
          <w:b/>
          <w:sz w:val="32"/>
          <w:szCs w:val="22"/>
          <w:lang w:eastAsia="en-US"/>
        </w:rPr>
        <w:t>&gt;</w:t>
      </w:r>
    </w:p>
    <w:p w14:paraId="66C2DFAC" w14:textId="04D98D7D" w:rsidR="00AC4A9D" w:rsidRPr="00590D35" w:rsidRDefault="00AC4A9D" w:rsidP="00291382">
      <w:pPr>
        <w:spacing w:before="0" w:after="0"/>
        <w:jc w:val="left"/>
        <w:rPr>
          <w:rFonts w:asciiTheme="majorHAnsi" w:hAnsiTheme="majorHAnsi"/>
          <w:sz w:val="24"/>
        </w:rPr>
      </w:pPr>
    </w:p>
    <w:sectPr w:rsidR="00AC4A9D" w:rsidRPr="00590D35" w:rsidSect="00DF4431">
      <w:headerReference w:type="even" r:id="rId13"/>
      <w:headerReference w:type="default" r:id="rId14"/>
      <w:footerReference w:type="even" r:id="rId15"/>
      <w:footerReference w:type="default" r:id="rId16"/>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4A0B2" w14:textId="77777777" w:rsidR="00BE6AB1" w:rsidRDefault="00BE6AB1">
      <w:r>
        <w:separator/>
      </w:r>
    </w:p>
  </w:endnote>
  <w:endnote w:type="continuationSeparator" w:id="0">
    <w:p w14:paraId="63B0B1B0" w14:textId="77777777" w:rsidR="00BE6AB1" w:rsidRDefault="00BE6AB1">
      <w:r>
        <w:continuationSeparator/>
      </w:r>
    </w:p>
  </w:endnote>
  <w:endnote w:type="continuationNotice" w:id="1">
    <w:p w14:paraId="15E02895" w14:textId="77777777" w:rsidR="00BE6AB1" w:rsidRDefault="00BE6AB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lo">
    <w:altName w:val="Verdana"/>
    <w:charset w:val="00"/>
    <w:family w:val="auto"/>
    <w:pitch w:val="variable"/>
    <w:sig w:usb0="800000AF" w:usb1="1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CDF01" w14:textId="77777777" w:rsidR="00755B8C" w:rsidRDefault="000F7561">
    <w:pPr>
      <w:pStyle w:val="Fuzeile"/>
      <w:framePr w:wrap="around" w:vAnchor="text" w:hAnchor="margin" w:xAlign="right" w:y="1"/>
      <w:rPr>
        <w:rStyle w:val="Seitenzahl"/>
      </w:rPr>
    </w:pPr>
    <w:r>
      <w:rPr>
        <w:rStyle w:val="Seitenzahl"/>
      </w:rPr>
      <w:fldChar w:fldCharType="begin"/>
    </w:r>
    <w:r w:rsidR="00755B8C">
      <w:rPr>
        <w:rStyle w:val="Seitenzahl"/>
      </w:rPr>
      <w:instrText xml:space="preserve">PAGE  </w:instrText>
    </w:r>
    <w:r>
      <w:rPr>
        <w:rStyle w:val="Seitenzahl"/>
      </w:rPr>
      <w:fldChar w:fldCharType="end"/>
    </w:r>
  </w:p>
  <w:p w14:paraId="439414D0" w14:textId="77777777" w:rsidR="00755B8C" w:rsidRDefault="00755B8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D68C0" w14:textId="77777777" w:rsidR="00755B8C" w:rsidRDefault="000F7561" w:rsidP="00983C97">
    <w:pPr>
      <w:pStyle w:val="Fuzeile"/>
      <w:tabs>
        <w:tab w:val="clear" w:pos="8306"/>
      </w:tabs>
      <w:ind w:right="70"/>
      <w:jc w:val="center"/>
      <w:rPr>
        <w:rFonts w:cs="Arial"/>
        <w:sz w:val="16"/>
        <w:szCs w:val="16"/>
        <w:lang w:val="en-GB"/>
      </w:rPr>
    </w:pPr>
    <w:r>
      <w:rPr>
        <w:rStyle w:val="Seitenzahl"/>
        <w:rFonts w:cs="Arial"/>
        <w:sz w:val="16"/>
        <w:szCs w:val="16"/>
      </w:rPr>
      <w:fldChar w:fldCharType="begin"/>
    </w:r>
    <w:r w:rsidR="00755B8C">
      <w:rPr>
        <w:rStyle w:val="Seitenzahl"/>
        <w:rFonts w:cs="Arial"/>
        <w:sz w:val="16"/>
        <w:szCs w:val="16"/>
        <w:lang w:val="en-GB"/>
      </w:rPr>
      <w:instrText xml:space="preserve"> PAGE </w:instrText>
    </w:r>
    <w:r>
      <w:rPr>
        <w:rStyle w:val="Seitenzahl"/>
        <w:rFonts w:cs="Arial"/>
        <w:sz w:val="16"/>
        <w:szCs w:val="16"/>
      </w:rPr>
      <w:fldChar w:fldCharType="separate"/>
    </w:r>
    <w:r w:rsidR="00B4315F">
      <w:rPr>
        <w:rStyle w:val="Seitenzahl"/>
        <w:rFonts w:cs="Arial"/>
        <w:noProof/>
        <w:sz w:val="16"/>
        <w:szCs w:val="16"/>
        <w:lang w:val="en-GB"/>
      </w:rPr>
      <w:t>16</w:t>
    </w:r>
    <w:r>
      <w:rPr>
        <w:rStyle w:val="Seitenzahl"/>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011E0" w14:textId="77777777" w:rsidR="00BE6AB1" w:rsidRDefault="00BE6AB1">
      <w:r>
        <w:separator/>
      </w:r>
    </w:p>
  </w:footnote>
  <w:footnote w:type="continuationSeparator" w:id="0">
    <w:p w14:paraId="2F673822" w14:textId="77777777" w:rsidR="00BE6AB1" w:rsidRDefault="00BE6AB1">
      <w:r>
        <w:continuationSeparator/>
      </w:r>
    </w:p>
  </w:footnote>
  <w:footnote w:type="continuationNotice" w:id="1">
    <w:p w14:paraId="4F77C501" w14:textId="77777777" w:rsidR="00BE6AB1" w:rsidRDefault="00BE6AB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3906E" w14:textId="01E10552" w:rsidR="00CE4317" w:rsidRDefault="00CE4317">
    <w:pPr>
      <w:pStyle w:val="Kopfzeile"/>
    </w:pPr>
    <w:r>
      <w:rPr>
        <w:noProof/>
      </w:rPr>
      <mc:AlternateContent>
        <mc:Choice Requires="wps">
          <w:drawing>
            <wp:anchor distT="0" distB="0" distL="0" distR="0" simplePos="0" relativeHeight="251658241" behindDoc="0" locked="0" layoutInCell="1" allowOverlap="1" wp14:anchorId="3095DAEE" wp14:editId="614F72F6">
              <wp:simplePos x="635" y="635"/>
              <wp:positionH relativeFrom="page">
                <wp:align>left</wp:align>
              </wp:positionH>
              <wp:positionV relativeFrom="page">
                <wp:align>top</wp:align>
              </wp:positionV>
              <wp:extent cx="443865" cy="443865"/>
              <wp:effectExtent l="0" t="0" r="4445" b="3810"/>
              <wp:wrapNone/>
              <wp:docPr id="878027114" name="Text Box 2" descr="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1ECD92" w14:textId="79C119E0" w:rsidR="00CE4317" w:rsidRPr="00CE4317" w:rsidRDefault="00CE4317" w:rsidP="00CE4317">
                          <w:pPr>
                            <w:spacing w:after="0"/>
                            <w:rPr>
                              <w:rFonts w:eastAsia="Calibri" w:cs="Calibri"/>
                              <w:noProof/>
                              <w:color w:val="000000"/>
                              <w:sz w:val="20"/>
                              <w:szCs w:val="20"/>
                            </w:rPr>
                          </w:pPr>
                          <w:r w:rsidRPr="00CE4317">
                            <w:rPr>
                              <w:rFonts w:eastAsia="Calibri" w:cs="Calibri"/>
                              <w:noProof/>
                              <w:color w:val="000000"/>
                              <w:sz w:val="20"/>
                              <w:szCs w:val="20"/>
                            </w:rPr>
                            <w:t>Classified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095DAEE" id="_x0000_t202" coordsize="21600,21600" o:spt="202" path="m,l,21600r21600,l21600,xe">
              <v:stroke joinstyle="miter"/>
              <v:path gradientshapeok="t" o:connecttype="rect"/>
            </v:shapetype>
            <v:shape id="Text Box 2" o:spid="_x0000_s1026" type="#_x0000_t202" alt="Classified" style="position:absolute;left:0;text-align:left;margin-left:0;margin-top:0;width:34.95pt;height:34.9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351ECD92" w14:textId="79C119E0" w:rsidR="00CE4317" w:rsidRPr="00CE4317" w:rsidRDefault="00CE4317" w:rsidP="00CE4317">
                    <w:pPr>
                      <w:spacing w:after="0"/>
                      <w:rPr>
                        <w:rFonts w:eastAsia="Calibri" w:cs="Calibri"/>
                        <w:noProof/>
                        <w:color w:val="000000"/>
                        <w:sz w:val="20"/>
                        <w:szCs w:val="20"/>
                      </w:rPr>
                    </w:pPr>
                    <w:r w:rsidRPr="00CE4317">
                      <w:rPr>
                        <w:rFonts w:eastAsia="Calibri" w:cs="Calibri"/>
                        <w:noProof/>
                        <w:color w:val="000000"/>
                        <w:sz w:val="20"/>
                        <w:szCs w:val="20"/>
                      </w:rPr>
                      <w:t>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ECEC9" w14:textId="52C7B6DA" w:rsidR="00755B8C" w:rsidRDefault="00755B8C">
    <w:pPr>
      <w:pStyle w:val="Kopfzeile"/>
      <w:jc w:val="center"/>
      <w:rPr>
        <w:rFonts w:cs="Arial"/>
        <w:color w:val="80808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9FC55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66666F2"/>
    <w:lvl w:ilvl="0">
      <w:start w:val="1"/>
      <w:numFmt w:val="decimal"/>
      <w:pStyle w:val="Listennummer5"/>
      <w:lvlText w:val="%1."/>
      <w:lvlJc w:val="left"/>
      <w:pPr>
        <w:tabs>
          <w:tab w:val="num" w:pos="1492"/>
        </w:tabs>
        <w:ind w:left="1492" w:hanging="360"/>
      </w:pPr>
    </w:lvl>
  </w:abstractNum>
  <w:abstractNum w:abstractNumId="2" w15:restartNumberingAfterBreak="0">
    <w:nsid w:val="FFFFFF7D"/>
    <w:multiLevelType w:val="singleLevel"/>
    <w:tmpl w:val="13224FD6"/>
    <w:lvl w:ilvl="0">
      <w:start w:val="1"/>
      <w:numFmt w:val="decimal"/>
      <w:pStyle w:val="Listennummer4"/>
      <w:lvlText w:val="%1."/>
      <w:lvlJc w:val="left"/>
      <w:pPr>
        <w:tabs>
          <w:tab w:val="num" w:pos="1209"/>
        </w:tabs>
        <w:ind w:left="1209" w:hanging="360"/>
      </w:pPr>
    </w:lvl>
  </w:abstractNum>
  <w:abstractNum w:abstractNumId="3" w15:restartNumberingAfterBreak="0">
    <w:nsid w:val="FFFFFF7E"/>
    <w:multiLevelType w:val="singleLevel"/>
    <w:tmpl w:val="495013A6"/>
    <w:lvl w:ilvl="0">
      <w:start w:val="1"/>
      <w:numFmt w:val="decimal"/>
      <w:pStyle w:val="Listennummer3"/>
      <w:lvlText w:val="%1."/>
      <w:lvlJc w:val="left"/>
      <w:pPr>
        <w:tabs>
          <w:tab w:val="num" w:pos="926"/>
        </w:tabs>
        <w:ind w:left="926" w:hanging="360"/>
      </w:pPr>
    </w:lvl>
  </w:abstractNum>
  <w:abstractNum w:abstractNumId="4" w15:restartNumberingAfterBreak="0">
    <w:nsid w:val="FFFFFF7F"/>
    <w:multiLevelType w:val="singleLevel"/>
    <w:tmpl w:val="3C3C31FE"/>
    <w:lvl w:ilvl="0">
      <w:start w:val="1"/>
      <w:numFmt w:val="decimal"/>
      <w:pStyle w:val="Listennummer2"/>
      <w:lvlText w:val="%1."/>
      <w:lvlJc w:val="left"/>
      <w:pPr>
        <w:tabs>
          <w:tab w:val="num" w:pos="643"/>
        </w:tabs>
        <w:ind w:left="643" w:hanging="360"/>
      </w:pPr>
    </w:lvl>
  </w:abstractNum>
  <w:abstractNum w:abstractNumId="5" w15:restartNumberingAfterBreak="0">
    <w:nsid w:val="FFFFFF80"/>
    <w:multiLevelType w:val="singleLevel"/>
    <w:tmpl w:val="38C2D61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E16190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56AFF7E"/>
    <w:lvl w:ilvl="0">
      <w:start w:val="1"/>
      <w:numFmt w:val="bullet"/>
      <w:pStyle w:val="Aufzhlungszeichen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8DEE36E"/>
    <w:lvl w:ilvl="0">
      <w:start w:val="1"/>
      <w:numFmt w:val="bullet"/>
      <w:pStyle w:val="Aufzhlungszeich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E704750"/>
    <w:lvl w:ilvl="0">
      <w:start w:val="1"/>
      <w:numFmt w:val="decimal"/>
      <w:pStyle w:val="Listennummer"/>
      <w:lvlText w:val="%1."/>
      <w:lvlJc w:val="left"/>
      <w:pPr>
        <w:tabs>
          <w:tab w:val="num" w:pos="360"/>
        </w:tabs>
        <w:ind w:left="360" w:hanging="360"/>
      </w:pPr>
    </w:lvl>
  </w:abstractNum>
  <w:abstractNum w:abstractNumId="10" w15:restartNumberingAfterBreak="0">
    <w:nsid w:val="FFFFFF89"/>
    <w:multiLevelType w:val="singleLevel"/>
    <w:tmpl w:val="E3585C3A"/>
    <w:lvl w:ilvl="0">
      <w:start w:val="1"/>
      <w:numFmt w:val="bullet"/>
      <w:pStyle w:val="Aufzhlungszeichen"/>
      <w:lvlText w:val=""/>
      <w:lvlJc w:val="left"/>
      <w:pPr>
        <w:tabs>
          <w:tab w:val="num" w:pos="360"/>
        </w:tabs>
        <w:ind w:left="360" w:hanging="360"/>
      </w:pPr>
      <w:rPr>
        <w:rFonts w:ascii="Symbol" w:hAnsi="Symbol" w:hint="default"/>
      </w:rPr>
    </w:lvl>
  </w:abstractNum>
  <w:abstractNum w:abstractNumId="11" w15:restartNumberingAfterBreak="0">
    <w:nsid w:val="035F7F7D"/>
    <w:multiLevelType w:val="hybridMultilevel"/>
    <w:tmpl w:val="67CA2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77B32A8"/>
    <w:multiLevelType w:val="hybridMultilevel"/>
    <w:tmpl w:val="F14A5450"/>
    <w:lvl w:ilvl="0" w:tplc="A5D09328">
      <w:start w:val="1"/>
      <w:numFmt w:val="upperLetter"/>
      <w:lvlText w:val="%1."/>
      <w:lvlJc w:val="left"/>
      <w:pPr>
        <w:ind w:left="712" w:hanging="360"/>
      </w:pPr>
      <w:rPr>
        <w:rFonts w:hint="default"/>
      </w:rPr>
    </w:lvl>
    <w:lvl w:ilvl="1" w:tplc="040C0019" w:tentative="1">
      <w:start w:val="1"/>
      <w:numFmt w:val="lowerLetter"/>
      <w:lvlText w:val="%2."/>
      <w:lvlJc w:val="left"/>
      <w:pPr>
        <w:ind w:left="1432" w:hanging="360"/>
      </w:pPr>
    </w:lvl>
    <w:lvl w:ilvl="2" w:tplc="040C001B" w:tentative="1">
      <w:start w:val="1"/>
      <w:numFmt w:val="lowerRoman"/>
      <w:lvlText w:val="%3."/>
      <w:lvlJc w:val="right"/>
      <w:pPr>
        <w:ind w:left="2152" w:hanging="180"/>
      </w:pPr>
    </w:lvl>
    <w:lvl w:ilvl="3" w:tplc="040C000F" w:tentative="1">
      <w:start w:val="1"/>
      <w:numFmt w:val="decimal"/>
      <w:lvlText w:val="%4."/>
      <w:lvlJc w:val="left"/>
      <w:pPr>
        <w:ind w:left="2872" w:hanging="360"/>
      </w:pPr>
    </w:lvl>
    <w:lvl w:ilvl="4" w:tplc="040C0019" w:tentative="1">
      <w:start w:val="1"/>
      <w:numFmt w:val="lowerLetter"/>
      <w:lvlText w:val="%5."/>
      <w:lvlJc w:val="left"/>
      <w:pPr>
        <w:ind w:left="3592" w:hanging="360"/>
      </w:pPr>
    </w:lvl>
    <w:lvl w:ilvl="5" w:tplc="040C001B" w:tentative="1">
      <w:start w:val="1"/>
      <w:numFmt w:val="lowerRoman"/>
      <w:lvlText w:val="%6."/>
      <w:lvlJc w:val="right"/>
      <w:pPr>
        <w:ind w:left="4312" w:hanging="180"/>
      </w:pPr>
    </w:lvl>
    <w:lvl w:ilvl="6" w:tplc="040C000F" w:tentative="1">
      <w:start w:val="1"/>
      <w:numFmt w:val="decimal"/>
      <w:lvlText w:val="%7."/>
      <w:lvlJc w:val="left"/>
      <w:pPr>
        <w:ind w:left="5032" w:hanging="360"/>
      </w:pPr>
    </w:lvl>
    <w:lvl w:ilvl="7" w:tplc="040C0019" w:tentative="1">
      <w:start w:val="1"/>
      <w:numFmt w:val="lowerLetter"/>
      <w:lvlText w:val="%8."/>
      <w:lvlJc w:val="left"/>
      <w:pPr>
        <w:ind w:left="5752" w:hanging="360"/>
      </w:pPr>
    </w:lvl>
    <w:lvl w:ilvl="8" w:tplc="040C001B" w:tentative="1">
      <w:start w:val="1"/>
      <w:numFmt w:val="lowerRoman"/>
      <w:lvlText w:val="%9."/>
      <w:lvlJc w:val="right"/>
      <w:pPr>
        <w:ind w:left="6472" w:hanging="180"/>
      </w:pPr>
    </w:lvl>
  </w:abstractNum>
  <w:abstractNum w:abstractNumId="13" w15:restartNumberingAfterBreak="0">
    <w:nsid w:val="0BCB1C8C"/>
    <w:multiLevelType w:val="hybridMultilevel"/>
    <w:tmpl w:val="D1D45CD8"/>
    <w:lvl w:ilvl="0" w:tplc="2C1C7A52">
      <w:start w:val="1"/>
      <w:numFmt w:val="bullet"/>
      <w:pStyle w:val="bullets1"/>
      <w:lvlText w:val=""/>
      <w:lvlJc w:val="left"/>
      <w:pPr>
        <w:tabs>
          <w:tab w:val="num" w:pos="431"/>
        </w:tabs>
        <w:ind w:left="431" w:hanging="431"/>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DE78E0"/>
    <w:multiLevelType w:val="hybridMultilevel"/>
    <w:tmpl w:val="B53C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9344B0"/>
    <w:multiLevelType w:val="hybridMultilevel"/>
    <w:tmpl w:val="CC94C766"/>
    <w:lvl w:ilvl="0" w:tplc="040C0001">
      <w:start w:val="1"/>
      <w:numFmt w:val="bullet"/>
      <w:lvlText w:val=""/>
      <w:lvlJc w:val="left"/>
      <w:pPr>
        <w:tabs>
          <w:tab w:val="num" w:pos="1080"/>
        </w:tabs>
        <w:ind w:left="1080" w:hanging="360"/>
      </w:pPr>
      <w:rPr>
        <w:rFonts w:ascii="Symbol" w:hAnsi="Symbol"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B73D60"/>
    <w:multiLevelType w:val="hybridMultilevel"/>
    <w:tmpl w:val="D3C85CE8"/>
    <w:lvl w:ilvl="0" w:tplc="87B6B418">
      <w:start w:val="1"/>
      <w:numFmt w:val="decimal"/>
      <w:lvlText w:val="%1."/>
      <w:lvlJc w:val="left"/>
      <w:pPr>
        <w:ind w:left="720" w:hanging="36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B820A1F"/>
    <w:multiLevelType w:val="hybridMultilevel"/>
    <w:tmpl w:val="0D5833D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B971D02"/>
    <w:multiLevelType w:val="hybridMultilevel"/>
    <w:tmpl w:val="2FFC3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F07049"/>
    <w:multiLevelType w:val="hybridMultilevel"/>
    <w:tmpl w:val="FCA4B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5E7898"/>
    <w:multiLevelType w:val="hybridMultilevel"/>
    <w:tmpl w:val="BFB4D3E4"/>
    <w:lvl w:ilvl="0" w:tplc="1B9CAE28">
      <w:start w:val="2"/>
      <w:numFmt w:val="bullet"/>
      <w:lvlText w:val=""/>
      <w:lvlJc w:val="left"/>
      <w:pPr>
        <w:ind w:left="720" w:hanging="360"/>
      </w:pPr>
      <w:rPr>
        <w:rFonts w:ascii="Symbol" w:eastAsia="Times New Roman" w:hAnsi="Symbo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F792543"/>
    <w:multiLevelType w:val="hybridMultilevel"/>
    <w:tmpl w:val="72C0CD2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134104D"/>
    <w:multiLevelType w:val="hybridMultilevel"/>
    <w:tmpl w:val="F51CF4C2"/>
    <w:lvl w:ilvl="0" w:tplc="040C8266">
      <w:start w:val="1"/>
      <w:numFmt w:val="upperLetter"/>
      <w:lvlText w:val="%1."/>
      <w:lvlJc w:val="left"/>
      <w:pPr>
        <w:ind w:left="712" w:hanging="360"/>
      </w:pPr>
      <w:rPr>
        <w:rFonts w:hint="default"/>
      </w:rPr>
    </w:lvl>
    <w:lvl w:ilvl="1" w:tplc="040C0019" w:tentative="1">
      <w:start w:val="1"/>
      <w:numFmt w:val="lowerLetter"/>
      <w:lvlText w:val="%2."/>
      <w:lvlJc w:val="left"/>
      <w:pPr>
        <w:ind w:left="1432" w:hanging="360"/>
      </w:pPr>
    </w:lvl>
    <w:lvl w:ilvl="2" w:tplc="040C001B" w:tentative="1">
      <w:start w:val="1"/>
      <w:numFmt w:val="lowerRoman"/>
      <w:lvlText w:val="%3."/>
      <w:lvlJc w:val="right"/>
      <w:pPr>
        <w:ind w:left="2152" w:hanging="180"/>
      </w:pPr>
    </w:lvl>
    <w:lvl w:ilvl="3" w:tplc="040C000F" w:tentative="1">
      <w:start w:val="1"/>
      <w:numFmt w:val="decimal"/>
      <w:lvlText w:val="%4."/>
      <w:lvlJc w:val="left"/>
      <w:pPr>
        <w:ind w:left="2872" w:hanging="360"/>
      </w:pPr>
    </w:lvl>
    <w:lvl w:ilvl="4" w:tplc="040C0019" w:tentative="1">
      <w:start w:val="1"/>
      <w:numFmt w:val="lowerLetter"/>
      <w:lvlText w:val="%5."/>
      <w:lvlJc w:val="left"/>
      <w:pPr>
        <w:ind w:left="3592" w:hanging="360"/>
      </w:pPr>
    </w:lvl>
    <w:lvl w:ilvl="5" w:tplc="040C001B" w:tentative="1">
      <w:start w:val="1"/>
      <w:numFmt w:val="lowerRoman"/>
      <w:lvlText w:val="%6."/>
      <w:lvlJc w:val="right"/>
      <w:pPr>
        <w:ind w:left="4312" w:hanging="180"/>
      </w:pPr>
    </w:lvl>
    <w:lvl w:ilvl="6" w:tplc="040C000F" w:tentative="1">
      <w:start w:val="1"/>
      <w:numFmt w:val="decimal"/>
      <w:lvlText w:val="%7."/>
      <w:lvlJc w:val="left"/>
      <w:pPr>
        <w:ind w:left="5032" w:hanging="360"/>
      </w:pPr>
    </w:lvl>
    <w:lvl w:ilvl="7" w:tplc="040C0019" w:tentative="1">
      <w:start w:val="1"/>
      <w:numFmt w:val="lowerLetter"/>
      <w:lvlText w:val="%8."/>
      <w:lvlJc w:val="left"/>
      <w:pPr>
        <w:ind w:left="5752" w:hanging="360"/>
      </w:pPr>
    </w:lvl>
    <w:lvl w:ilvl="8" w:tplc="040C001B" w:tentative="1">
      <w:start w:val="1"/>
      <w:numFmt w:val="lowerRoman"/>
      <w:lvlText w:val="%9."/>
      <w:lvlJc w:val="right"/>
      <w:pPr>
        <w:ind w:left="6472" w:hanging="180"/>
      </w:pPr>
    </w:lvl>
  </w:abstractNum>
  <w:abstractNum w:abstractNumId="23" w15:restartNumberingAfterBreak="0">
    <w:nsid w:val="22181FEA"/>
    <w:multiLevelType w:val="hybridMultilevel"/>
    <w:tmpl w:val="B7141D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4980789"/>
    <w:multiLevelType w:val="multilevel"/>
    <w:tmpl w:val="C8AAB8E0"/>
    <w:lvl w:ilvl="0">
      <w:start w:val="4"/>
      <w:numFmt w:val="decimal"/>
      <w:lvlText w:val="%1"/>
      <w:lvlJc w:val="left"/>
      <w:pPr>
        <w:tabs>
          <w:tab w:val="num" w:pos="405"/>
        </w:tabs>
        <w:ind w:left="405" w:hanging="405"/>
      </w:pPr>
      <w:rPr>
        <w:rFonts w:hint="default"/>
      </w:rPr>
    </w:lvl>
    <w:lvl w:ilvl="1">
      <w:start w:val="3"/>
      <w:numFmt w:val="decimal"/>
      <w:lvlText w:val="%1.%2"/>
      <w:lvlJc w:val="left"/>
      <w:pPr>
        <w:tabs>
          <w:tab w:val="num" w:pos="765"/>
        </w:tabs>
        <w:ind w:left="765" w:hanging="405"/>
      </w:pPr>
      <w:rPr>
        <w:rFonts w:hint="default"/>
      </w:rPr>
    </w:lvl>
    <w:lvl w:ilvl="2">
      <w:start w:val="1"/>
      <w:numFmt w:val="decimal"/>
      <w:lvlText w:val="%3."/>
      <w:lvlJc w:val="left"/>
      <w:pPr>
        <w:tabs>
          <w:tab w:val="num" w:pos="1440"/>
        </w:tabs>
        <w:ind w:left="1440" w:hanging="720"/>
      </w:pPr>
      <w:rPr>
        <w:rFonts w:ascii="Arial" w:eastAsia="Times New Roman" w:hAnsi="Arial" w:cs="Times New Roman"/>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24E05226"/>
    <w:multiLevelType w:val="hybridMultilevel"/>
    <w:tmpl w:val="9BB2789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2563797A"/>
    <w:multiLevelType w:val="hybridMultilevel"/>
    <w:tmpl w:val="A86018F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5FF5BC2"/>
    <w:multiLevelType w:val="hybridMultilevel"/>
    <w:tmpl w:val="64D84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28586693"/>
    <w:multiLevelType w:val="hybridMultilevel"/>
    <w:tmpl w:val="B5BA1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B1145A"/>
    <w:multiLevelType w:val="hybridMultilevel"/>
    <w:tmpl w:val="0C8257AC"/>
    <w:lvl w:ilvl="0" w:tplc="040C0015">
      <w:start w:val="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1170941"/>
    <w:multiLevelType w:val="hybridMultilevel"/>
    <w:tmpl w:val="296C9840"/>
    <w:lvl w:ilvl="0" w:tplc="52C4873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121740C"/>
    <w:multiLevelType w:val="hybridMultilevel"/>
    <w:tmpl w:val="946EA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36D96C08"/>
    <w:multiLevelType w:val="hybridMultilevel"/>
    <w:tmpl w:val="202ED32A"/>
    <w:lvl w:ilvl="0" w:tplc="7B7A58D0">
      <w:start w:val="1"/>
      <w:numFmt w:val="upperLetter"/>
      <w:pStyle w:val="berschrift3"/>
      <w:lvlText w:val="%1."/>
      <w:lvlJc w:val="left"/>
      <w:pPr>
        <w:ind w:left="712" w:hanging="360"/>
      </w:pPr>
      <w:rPr>
        <w:rFonts w:hint="default"/>
      </w:rPr>
    </w:lvl>
    <w:lvl w:ilvl="1" w:tplc="040C0019" w:tentative="1">
      <w:start w:val="1"/>
      <w:numFmt w:val="lowerLetter"/>
      <w:lvlText w:val="%2."/>
      <w:lvlJc w:val="left"/>
      <w:pPr>
        <w:ind w:left="1432" w:hanging="360"/>
      </w:pPr>
    </w:lvl>
    <w:lvl w:ilvl="2" w:tplc="040C001B" w:tentative="1">
      <w:start w:val="1"/>
      <w:numFmt w:val="lowerRoman"/>
      <w:lvlText w:val="%3."/>
      <w:lvlJc w:val="right"/>
      <w:pPr>
        <w:ind w:left="2152" w:hanging="180"/>
      </w:pPr>
    </w:lvl>
    <w:lvl w:ilvl="3" w:tplc="040C000F" w:tentative="1">
      <w:start w:val="1"/>
      <w:numFmt w:val="decimal"/>
      <w:lvlText w:val="%4."/>
      <w:lvlJc w:val="left"/>
      <w:pPr>
        <w:ind w:left="2872" w:hanging="360"/>
      </w:pPr>
    </w:lvl>
    <w:lvl w:ilvl="4" w:tplc="040C0019" w:tentative="1">
      <w:start w:val="1"/>
      <w:numFmt w:val="lowerLetter"/>
      <w:lvlText w:val="%5."/>
      <w:lvlJc w:val="left"/>
      <w:pPr>
        <w:ind w:left="3592" w:hanging="360"/>
      </w:pPr>
    </w:lvl>
    <w:lvl w:ilvl="5" w:tplc="040C001B" w:tentative="1">
      <w:start w:val="1"/>
      <w:numFmt w:val="lowerRoman"/>
      <w:lvlText w:val="%6."/>
      <w:lvlJc w:val="right"/>
      <w:pPr>
        <w:ind w:left="4312" w:hanging="180"/>
      </w:pPr>
    </w:lvl>
    <w:lvl w:ilvl="6" w:tplc="040C000F" w:tentative="1">
      <w:start w:val="1"/>
      <w:numFmt w:val="decimal"/>
      <w:lvlText w:val="%7."/>
      <w:lvlJc w:val="left"/>
      <w:pPr>
        <w:ind w:left="5032" w:hanging="360"/>
      </w:pPr>
    </w:lvl>
    <w:lvl w:ilvl="7" w:tplc="040C0019" w:tentative="1">
      <w:start w:val="1"/>
      <w:numFmt w:val="lowerLetter"/>
      <w:lvlText w:val="%8."/>
      <w:lvlJc w:val="left"/>
      <w:pPr>
        <w:ind w:left="5752" w:hanging="360"/>
      </w:pPr>
    </w:lvl>
    <w:lvl w:ilvl="8" w:tplc="040C001B" w:tentative="1">
      <w:start w:val="1"/>
      <w:numFmt w:val="lowerRoman"/>
      <w:lvlText w:val="%9."/>
      <w:lvlJc w:val="right"/>
      <w:pPr>
        <w:ind w:left="6472" w:hanging="180"/>
      </w:pPr>
    </w:lvl>
  </w:abstractNum>
  <w:abstractNum w:abstractNumId="33" w15:restartNumberingAfterBreak="0">
    <w:nsid w:val="37AA2BC9"/>
    <w:multiLevelType w:val="hybridMultilevel"/>
    <w:tmpl w:val="AD5E7414"/>
    <w:lvl w:ilvl="0" w:tplc="040C0001">
      <w:start w:val="2"/>
      <w:numFmt w:val="bullet"/>
      <w:lvlText w:val=""/>
      <w:lvlJc w:val="left"/>
      <w:pPr>
        <w:ind w:left="720" w:hanging="360"/>
      </w:pPr>
      <w:rPr>
        <w:rFonts w:ascii="Symbol" w:eastAsia="Times New Roman"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9066355"/>
    <w:multiLevelType w:val="multilevel"/>
    <w:tmpl w:val="F654A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EA45265"/>
    <w:multiLevelType w:val="hybridMultilevel"/>
    <w:tmpl w:val="5694D5F8"/>
    <w:lvl w:ilvl="0" w:tplc="9BC6A57A">
      <w:start w:val="2"/>
      <w:numFmt w:val="upperLetter"/>
      <w:lvlText w:val="%1."/>
      <w:lvlJc w:val="left"/>
      <w:pPr>
        <w:ind w:left="3763"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498F4739"/>
    <w:multiLevelType w:val="hybridMultilevel"/>
    <w:tmpl w:val="5B7E64EC"/>
    <w:lvl w:ilvl="0" w:tplc="AA04C4BE">
      <w:start w:val="1"/>
      <w:numFmt w:val="upperLetter"/>
      <w:lvlText w:val="%1."/>
      <w:lvlJc w:val="left"/>
      <w:pPr>
        <w:ind w:left="712" w:hanging="360"/>
      </w:pPr>
      <w:rPr>
        <w:rFonts w:hint="default"/>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37" w15:restartNumberingAfterBreak="0">
    <w:nsid w:val="4ADB0B3B"/>
    <w:multiLevelType w:val="hybridMultilevel"/>
    <w:tmpl w:val="DC6CAFC6"/>
    <w:lvl w:ilvl="0" w:tplc="AD8A145E">
      <w:start w:val="1"/>
      <w:numFmt w:val="decimal"/>
      <w:pStyle w:val="Titel"/>
      <w:lvlText w:val="%1."/>
      <w:lvlJc w:val="left"/>
      <w:pPr>
        <w:ind w:left="3763"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38" w15:restartNumberingAfterBreak="0">
    <w:nsid w:val="4B012BB9"/>
    <w:multiLevelType w:val="hybridMultilevel"/>
    <w:tmpl w:val="B888DAC2"/>
    <w:lvl w:ilvl="0" w:tplc="0F3EF90A">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4EED1E9A"/>
    <w:multiLevelType w:val="hybridMultilevel"/>
    <w:tmpl w:val="2F9CFF56"/>
    <w:lvl w:ilvl="0" w:tplc="1DEE9F42">
      <w:start w:val="1"/>
      <w:numFmt w:val="upperLetter"/>
      <w:lvlText w:val="%1."/>
      <w:lvlJc w:val="left"/>
      <w:pPr>
        <w:ind w:left="712" w:hanging="360"/>
      </w:pPr>
      <w:rPr>
        <w:rFonts w:hint="default"/>
      </w:rPr>
    </w:lvl>
    <w:lvl w:ilvl="1" w:tplc="040C0019" w:tentative="1">
      <w:start w:val="1"/>
      <w:numFmt w:val="lowerLetter"/>
      <w:lvlText w:val="%2."/>
      <w:lvlJc w:val="left"/>
      <w:pPr>
        <w:ind w:left="1432" w:hanging="360"/>
      </w:pPr>
    </w:lvl>
    <w:lvl w:ilvl="2" w:tplc="040C001B" w:tentative="1">
      <w:start w:val="1"/>
      <w:numFmt w:val="lowerRoman"/>
      <w:lvlText w:val="%3."/>
      <w:lvlJc w:val="right"/>
      <w:pPr>
        <w:ind w:left="2152" w:hanging="180"/>
      </w:pPr>
    </w:lvl>
    <w:lvl w:ilvl="3" w:tplc="040C000F" w:tentative="1">
      <w:start w:val="1"/>
      <w:numFmt w:val="decimal"/>
      <w:lvlText w:val="%4."/>
      <w:lvlJc w:val="left"/>
      <w:pPr>
        <w:ind w:left="2872" w:hanging="360"/>
      </w:pPr>
    </w:lvl>
    <w:lvl w:ilvl="4" w:tplc="040C0019" w:tentative="1">
      <w:start w:val="1"/>
      <w:numFmt w:val="lowerLetter"/>
      <w:lvlText w:val="%5."/>
      <w:lvlJc w:val="left"/>
      <w:pPr>
        <w:ind w:left="3592" w:hanging="360"/>
      </w:pPr>
    </w:lvl>
    <w:lvl w:ilvl="5" w:tplc="040C001B" w:tentative="1">
      <w:start w:val="1"/>
      <w:numFmt w:val="lowerRoman"/>
      <w:lvlText w:val="%6."/>
      <w:lvlJc w:val="right"/>
      <w:pPr>
        <w:ind w:left="4312" w:hanging="180"/>
      </w:pPr>
    </w:lvl>
    <w:lvl w:ilvl="6" w:tplc="040C000F" w:tentative="1">
      <w:start w:val="1"/>
      <w:numFmt w:val="decimal"/>
      <w:lvlText w:val="%7."/>
      <w:lvlJc w:val="left"/>
      <w:pPr>
        <w:ind w:left="5032" w:hanging="360"/>
      </w:pPr>
    </w:lvl>
    <w:lvl w:ilvl="7" w:tplc="040C0019" w:tentative="1">
      <w:start w:val="1"/>
      <w:numFmt w:val="lowerLetter"/>
      <w:lvlText w:val="%8."/>
      <w:lvlJc w:val="left"/>
      <w:pPr>
        <w:ind w:left="5752" w:hanging="360"/>
      </w:pPr>
    </w:lvl>
    <w:lvl w:ilvl="8" w:tplc="040C001B" w:tentative="1">
      <w:start w:val="1"/>
      <w:numFmt w:val="lowerRoman"/>
      <w:lvlText w:val="%9."/>
      <w:lvlJc w:val="right"/>
      <w:pPr>
        <w:ind w:left="6472" w:hanging="180"/>
      </w:pPr>
    </w:lvl>
  </w:abstractNum>
  <w:abstractNum w:abstractNumId="40" w15:restartNumberingAfterBreak="0">
    <w:nsid w:val="4F813E59"/>
    <w:multiLevelType w:val="hybridMultilevel"/>
    <w:tmpl w:val="44D89FBE"/>
    <w:lvl w:ilvl="0" w:tplc="040C0003">
      <w:start w:val="1"/>
      <w:numFmt w:val="bullet"/>
      <w:lvlText w:val="o"/>
      <w:lvlJc w:val="left"/>
      <w:pPr>
        <w:tabs>
          <w:tab w:val="num" w:pos="720"/>
        </w:tabs>
        <w:ind w:left="720" w:hanging="360"/>
      </w:pPr>
      <w:rPr>
        <w:rFonts w:ascii="Courier New" w:hAnsi="Courier Ne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6925E7B"/>
    <w:multiLevelType w:val="hybridMultilevel"/>
    <w:tmpl w:val="A8264E4C"/>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56943BB9"/>
    <w:multiLevelType w:val="multilevel"/>
    <w:tmpl w:val="CACA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AE303D1"/>
    <w:multiLevelType w:val="hybridMultilevel"/>
    <w:tmpl w:val="234CA58E"/>
    <w:lvl w:ilvl="0" w:tplc="D0C0CD06">
      <w:start w:val="1"/>
      <w:numFmt w:val="bullet"/>
      <w:lvlText w:val=""/>
      <w:lvlJc w:val="left"/>
      <w:pPr>
        <w:tabs>
          <w:tab w:val="num" w:pos="720"/>
        </w:tabs>
        <w:ind w:left="720" w:hanging="360"/>
      </w:pPr>
      <w:rPr>
        <w:rFonts w:ascii="Symbol" w:hAnsi="Symbol" w:hint="default"/>
      </w:rPr>
    </w:lvl>
    <w:lvl w:ilvl="1" w:tplc="D4126EDA" w:tentative="1">
      <w:start w:val="1"/>
      <w:numFmt w:val="bullet"/>
      <w:lvlText w:val="o"/>
      <w:lvlJc w:val="left"/>
      <w:pPr>
        <w:tabs>
          <w:tab w:val="num" w:pos="1440"/>
        </w:tabs>
        <w:ind w:left="1440" w:hanging="360"/>
      </w:pPr>
      <w:rPr>
        <w:rFonts w:ascii="Courier New" w:hAnsi="Courier New" w:cs="Courier New" w:hint="default"/>
      </w:rPr>
    </w:lvl>
    <w:lvl w:ilvl="2" w:tplc="35FC7976" w:tentative="1">
      <w:start w:val="1"/>
      <w:numFmt w:val="bullet"/>
      <w:lvlText w:val=""/>
      <w:lvlJc w:val="left"/>
      <w:pPr>
        <w:tabs>
          <w:tab w:val="num" w:pos="2160"/>
        </w:tabs>
        <w:ind w:left="2160" w:hanging="360"/>
      </w:pPr>
      <w:rPr>
        <w:rFonts w:ascii="Wingdings" w:hAnsi="Wingdings" w:hint="default"/>
      </w:rPr>
    </w:lvl>
    <w:lvl w:ilvl="3" w:tplc="3AC04246" w:tentative="1">
      <w:start w:val="1"/>
      <w:numFmt w:val="bullet"/>
      <w:lvlText w:val=""/>
      <w:lvlJc w:val="left"/>
      <w:pPr>
        <w:tabs>
          <w:tab w:val="num" w:pos="2880"/>
        </w:tabs>
        <w:ind w:left="2880" w:hanging="360"/>
      </w:pPr>
      <w:rPr>
        <w:rFonts w:ascii="Symbol" w:hAnsi="Symbol" w:hint="default"/>
      </w:rPr>
    </w:lvl>
    <w:lvl w:ilvl="4" w:tplc="E196BB52" w:tentative="1">
      <w:start w:val="1"/>
      <w:numFmt w:val="bullet"/>
      <w:lvlText w:val="o"/>
      <w:lvlJc w:val="left"/>
      <w:pPr>
        <w:tabs>
          <w:tab w:val="num" w:pos="3600"/>
        </w:tabs>
        <w:ind w:left="3600" w:hanging="360"/>
      </w:pPr>
      <w:rPr>
        <w:rFonts w:ascii="Courier New" w:hAnsi="Courier New" w:cs="Courier New" w:hint="default"/>
      </w:rPr>
    </w:lvl>
    <w:lvl w:ilvl="5" w:tplc="C99ABA12" w:tentative="1">
      <w:start w:val="1"/>
      <w:numFmt w:val="bullet"/>
      <w:lvlText w:val=""/>
      <w:lvlJc w:val="left"/>
      <w:pPr>
        <w:tabs>
          <w:tab w:val="num" w:pos="4320"/>
        </w:tabs>
        <w:ind w:left="4320" w:hanging="360"/>
      </w:pPr>
      <w:rPr>
        <w:rFonts w:ascii="Wingdings" w:hAnsi="Wingdings" w:hint="default"/>
      </w:rPr>
    </w:lvl>
    <w:lvl w:ilvl="6" w:tplc="C17EA6BA" w:tentative="1">
      <w:start w:val="1"/>
      <w:numFmt w:val="bullet"/>
      <w:lvlText w:val=""/>
      <w:lvlJc w:val="left"/>
      <w:pPr>
        <w:tabs>
          <w:tab w:val="num" w:pos="5040"/>
        </w:tabs>
        <w:ind w:left="5040" w:hanging="360"/>
      </w:pPr>
      <w:rPr>
        <w:rFonts w:ascii="Symbol" w:hAnsi="Symbol" w:hint="default"/>
      </w:rPr>
    </w:lvl>
    <w:lvl w:ilvl="7" w:tplc="B0649BCE" w:tentative="1">
      <w:start w:val="1"/>
      <w:numFmt w:val="bullet"/>
      <w:lvlText w:val="o"/>
      <w:lvlJc w:val="left"/>
      <w:pPr>
        <w:tabs>
          <w:tab w:val="num" w:pos="5760"/>
        </w:tabs>
        <w:ind w:left="5760" w:hanging="360"/>
      </w:pPr>
      <w:rPr>
        <w:rFonts w:ascii="Courier New" w:hAnsi="Courier New" w:cs="Courier New" w:hint="default"/>
      </w:rPr>
    </w:lvl>
    <w:lvl w:ilvl="8" w:tplc="CC24306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B064241"/>
    <w:multiLevelType w:val="hybridMultilevel"/>
    <w:tmpl w:val="D034EB4E"/>
    <w:lvl w:ilvl="0" w:tplc="040C0001">
      <w:start w:val="1"/>
      <w:numFmt w:val="bullet"/>
      <w:lvlText w:val="o"/>
      <w:lvlJc w:val="left"/>
      <w:pPr>
        <w:tabs>
          <w:tab w:val="num" w:pos="1080"/>
        </w:tabs>
        <w:ind w:left="1080" w:hanging="360"/>
      </w:pPr>
      <w:rPr>
        <w:rFonts w:ascii="Courier New" w:hAnsi="Courier New" w:hint="default"/>
      </w:rPr>
    </w:lvl>
    <w:lvl w:ilvl="1" w:tplc="040C0003">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61A70FD0"/>
    <w:multiLevelType w:val="hybridMultilevel"/>
    <w:tmpl w:val="084453B2"/>
    <w:lvl w:ilvl="0" w:tplc="2674BC1C">
      <w:start w:val="1"/>
      <w:numFmt w:val="bullet"/>
      <w:lvlText w:val=""/>
      <w:lvlJc w:val="left"/>
      <w:pPr>
        <w:ind w:left="720" w:hanging="360"/>
      </w:pPr>
      <w:rPr>
        <w:rFonts w:ascii="Symbol" w:hAnsi="Symbol" w:hint="default"/>
        <w:lang w:val="fr-FR"/>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2D83BBE"/>
    <w:multiLevelType w:val="multilevel"/>
    <w:tmpl w:val="0E5A0F90"/>
    <w:lvl w:ilvl="0">
      <w:start w:val="4"/>
      <w:numFmt w:val="decimal"/>
      <w:lvlText w:val="%1"/>
      <w:lvlJc w:val="left"/>
      <w:pPr>
        <w:tabs>
          <w:tab w:val="num" w:pos="0"/>
        </w:tabs>
        <w:ind w:left="390" w:hanging="390"/>
      </w:pPr>
      <w:rPr>
        <w:rFonts w:hint="default"/>
      </w:rPr>
    </w:lvl>
    <w:lvl w:ilvl="1">
      <w:start w:val="7"/>
      <w:numFmt w:val="decimal"/>
      <w:lvlText w:val="%1.%2"/>
      <w:lvlJc w:val="left"/>
      <w:pPr>
        <w:tabs>
          <w:tab w:val="num" w:pos="0"/>
        </w:tabs>
        <w:ind w:left="775" w:hanging="390"/>
      </w:pPr>
      <w:rPr>
        <w:rFonts w:hint="default"/>
      </w:rPr>
    </w:lvl>
    <w:lvl w:ilvl="2">
      <w:start w:val="1"/>
      <w:numFmt w:val="decimal"/>
      <w:lvlText w:val="%1.%2.%3"/>
      <w:lvlJc w:val="left"/>
      <w:pPr>
        <w:tabs>
          <w:tab w:val="num" w:pos="0"/>
        </w:tabs>
        <w:ind w:left="1490" w:hanging="720"/>
      </w:pPr>
      <w:rPr>
        <w:rFonts w:hint="default"/>
      </w:rPr>
    </w:lvl>
    <w:lvl w:ilvl="3">
      <w:start w:val="1"/>
      <w:numFmt w:val="decimal"/>
      <w:lvlText w:val="%1.%2.%3.%4"/>
      <w:lvlJc w:val="left"/>
      <w:pPr>
        <w:tabs>
          <w:tab w:val="num" w:pos="0"/>
        </w:tabs>
        <w:ind w:left="1875" w:hanging="720"/>
      </w:pPr>
      <w:rPr>
        <w:rFonts w:hint="default"/>
      </w:rPr>
    </w:lvl>
    <w:lvl w:ilvl="4">
      <w:start w:val="1"/>
      <w:numFmt w:val="decimal"/>
      <w:lvlText w:val="%1.%2.%3.%4.%5"/>
      <w:lvlJc w:val="left"/>
      <w:pPr>
        <w:tabs>
          <w:tab w:val="num" w:pos="0"/>
        </w:tabs>
        <w:ind w:left="2620" w:hanging="1080"/>
      </w:pPr>
      <w:rPr>
        <w:rFonts w:hint="default"/>
      </w:rPr>
    </w:lvl>
    <w:lvl w:ilvl="5">
      <w:start w:val="1"/>
      <w:numFmt w:val="decimal"/>
      <w:lvlText w:val="%1.%2.%3.%4.%5.%6"/>
      <w:lvlJc w:val="left"/>
      <w:pPr>
        <w:tabs>
          <w:tab w:val="num" w:pos="0"/>
        </w:tabs>
        <w:ind w:left="3005" w:hanging="1080"/>
      </w:pPr>
      <w:rPr>
        <w:rFonts w:hint="default"/>
      </w:rPr>
    </w:lvl>
    <w:lvl w:ilvl="6">
      <w:start w:val="1"/>
      <w:numFmt w:val="decimal"/>
      <w:lvlText w:val="%1.%2.%3.%4.%5.%6.%7"/>
      <w:lvlJc w:val="left"/>
      <w:pPr>
        <w:tabs>
          <w:tab w:val="num" w:pos="0"/>
        </w:tabs>
        <w:ind w:left="3390" w:hanging="1080"/>
      </w:pPr>
      <w:rPr>
        <w:rFonts w:hint="default"/>
      </w:rPr>
    </w:lvl>
    <w:lvl w:ilvl="7">
      <w:start w:val="1"/>
      <w:numFmt w:val="decimal"/>
      <w:lvlText w:val="%1.%2.%3.%4.%5.%6.%7.%8"/>
      <w:lvlJc w:val="left"/>
      <w:pPr>
        <w:tabs>
          <w:tab w:val="num" w:pos="0"/>
        </w:tabs>
        <w:ind w:left="4135" w:hanging="1440"/>
      </w:pPr>
      <w:rPr>
        <w:rFonts w:hint="default"/>
      </w:rPr>
    </w:lvl>
    <w:lvl w:ilvl="8">
      <w:start w:val="1"/>
      <w:numFmt w:val="decimal"/>
      <w:lvlText w:val="%1.%2.%3.%4.%5.%6.%7.%8.%9"/>
      <w:lvlJc w:val="left"/>
      <w:pPr>
        <w:tabs>
          <w:tab w:val="num" w:pos="0"/>
        </w:tabs>
        <w:ind w:left="4520" w:hanging="1440"/>
      </w:pPr>
      <w:rPr>
        <w:rFonts w:hint="default"/>
      </w:rPr>
    </w:lvl>
  </w:abstractNum>
  <w:abstractNum w:abstractNumId="47" w15:restartNumberingAfterBreak="0">
    <w:nsid w:val="68E44D06"/>
    <w:multiLevelType w:val="hybridMultilevel"/>
    <w:tmpl w:val="54083E90"/>
    <w:lvl w:ilvl="0" w:tplc="205AA730">
      <w:start w:val="1"/>
      <w:numFmt w:val="upperLetter"/>
      <w:lvlText w:val="%1."/>
      <w:lvlJc w:val="left"/>
      <w:pPr>
        <w:ind w:left="2520" w:hanging="360"/>
      </w:pPr>
      <w:rPr>
        <w:rFonts w:hint="default"/>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48" w15:restartNumberingAfterBreak="0">
    <w:nsid w:val="6A760CB3"/>
    <w:multiLevelType w:val="hybridMultilevel"/>
    <w:tmpl w:val="09CAE4CE"/>
    <w:lvl w:ilvl="0" w:tplc="040C0003">
      <w:start w:val="1"/>
      <w:numFmt w:val="decimal"/>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9" w15:restartNumberingAfterBreak="0">
    <w:nsid w:val="70F3647B"/>
    <w:multiLevelType w:val="hybridMultilevel"/>
    <w:tmpl w:val="82B4CB38"/>
    <w:lvl w:ilvl="0" w:tplc="A7BA3C08">
      <w:start w:val="1"/>
      <w:numFmt w:val="upperLetter"/>
      <w:lvlText w:val="%1."/>
      <w:lvlJc w:val="left"/>
      <w:pPr>
        <w:ind w:left="712" w:hanging="360"/>
      </w:pPr>
      <w:rPr>
        <w:rFonts w:hint="default"/>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50" w15:restartNumberingAfterBreak="0">
    <w:nsid w:val="7973166E"/>
    <w:multiLevelType w:val="hybridMultilevel"/>
    <w:tmpl w:val="3F284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DE6AD2"/>
    <w:multiLevelType w:val="hybridMultilevel"/>
    <w:tmpl w:val="7A20A272"/>
    <w:lvl w:ilvl="0" w:tplc="040C000F">
      <w:start w:val="1"/>
      <w:numFmt w:val="bullet"/>
      <w:lvlText w:val=""/>
      <w:lvlJc w:val="left"/>
      <w:pPr>
        <w:tabs>
          <w:tab w:val="num" w:pos="720"/>
        </w:tabs>
        <w:ind w:left="720" w:hanging="360"/>
      </w:pPr>
      <w:rPr>
        <w:rFonts w:ascii="Symbol" w:hAnsi="Symbol" w:hint="default"/>
      </w:rPr>
    </w:lvl>
    <w:lvl w:ilvl="1" w:tplc="040C0019" w:tentative="1">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num w:numId="1" w16cid:durableId="2009555567">
    <w:abstractNumId w:val="9"/>
  </w:num>
  <w:num w:numId="2" w16cid:durableId="923690375">
    <w:abstractNumId w:val="4"/>
  </w:num>
  <w:num w:numId="3" w16cid:durableId="26372724">
    <w:abstractNumId w:val="3"/>
  </w:num>
  <w:num w:numId="4" w16cid:durableId="770204411">
    <w:abstractNumId w:val="2"/>
  </w:num>
  <w:num w:numId="5" w16cid:durableId="384716078">
    <w:abstractNumId w:val="1"/>
  </w:num>
  <w:num w:numId="6" w16cid:durableId="956180137">
    <w:abstractNumId w:val="10"/>
  </w:num>
  <w:num w:numId="7" w16cid:durableId="384136816">
    <w:abstractNumId w:val="8"/>
  </w:num>
  <w:num w:numId="8" w16cid:durableId="1943416703">
    <w:abstractNumId w:val="7"/>
  </w:num>
  <w:num w:numId="9" w16cid:durableId="1003045239">
    <w:abstractNumId w:val="6"/>
  </w:num>
  <w:num w:numId="10" w16cid:durableId="1029452095">
    <w:abstractNumId w:val="5"/>
  </w:num>
  <w:num w:numId="11" w16cid:durableId="1229657202">
    <w:abstractNumId w:val="40"/>
  </w:num>
  <w:num w:numId="12" w16cid:durableId="1600140930">
    <w:abstractNumId w:val="44"/>
  </w:num>
  <w:num w:numId="13" w16cid:durableId="1215581832">
    <w:abstractNumId w:val="43"/>
  </w:num>
  <w:num w:numId="14" w16cid:durableId="1773629013">
    <w:abstractNumId w:val="15"/>
  </w:num>
  <w:num w:numId="15" w16cid:durableId="1767263981">
    <w:abstractNumId w:val="26"/>
  </w:num>
  <w:num w:numId="16" w16cid:durableId="1952396294">
    <w:abstractNumId w:val="41"/>
  </w:num>
  <w:num w:numId="17" w16cid:durableId="1587155850">
    <w:abstractNumId w:val="51"/>
  </w:num>
  <w:num w:numId="18" w16cid:durableId="1977299887">
    <w:abstractNumId w:val="20"/>
  </w:num>
  <w:num w:numId="19" w16cid:durableId="654601495">
    <w:abstractNumId w:val="48"/>
  </w:num>
  <w:num w:numId="20" w16cid:durableId="776020457">
    <w:abstractNumId w:val="23"/>
  </w:num>
  <w:num w:numId="21" w16cid:durableId="651518437">
    <w:abstractNumId w:val="37"/>
  </w:num>
  <w:num w:numId="22" w16cid:durableId="1660185204">
    <w:abstractNumId w:val="13"/>
  </w:num>
  <w:num w:numId="23" w16cid:durableId="348028381">
    <w:abstractNumId w:val="24"/>
  </w:num>
  <w:num w:numId="24" w16cid:durableId="346947842">
    <w:abstractNumId w:val="46"/>
  </w:num>
  <w:num w:numId="25" w16cid:durableId="352390003">
    <w:abstractNumId w:val="21"/>
  </w:num>
  <w:num w:numId="26" w16cid:durableId="1939750356">
    <w:abstractNumId w:val="30"/>
  </w:num>
  <w:num w:numId="27" w16cid:durableId="1493060502">
    <w:abstractNumId w:val="17"/>
  </w:num>
  <w:num w:numId="28" w16cid:durableId="402801774">
    <w:abstractNumId w:val="37"/>
    <w:lvlOverride w:ilvl="0">
      <w:startOverride w:val="1"/>
    </w:lvlOverride>
  </w:num>
  <w:num w:numId="29" w16cid:durableId="640841601">
    <w:abstractNumId w:val="30"/>
    <w:lvlOverride w:ilvl="0">
      <w:startOverride w:val="2"/>
    </w:lvlOverride>
  </w:num>
  <w:num w:numId="30" w16cid:durableId="1989168921">
    <w:abstractNumId w:val="22"/>
  </w:num>
  <w:num w:numId="31" w16cid:durableId="913776957">
    <w:abstractNumId w:val="16"/>
  </w:num>
  <w:num w:numId="32" w16cid:durableId="1590891023">
    <w:abstractNumId w:val="33"/>
  </w:num>
  <w:num w:numId="33" w16cid:durableId="1512530330">
    <w:abstractNumId w:val="32"/>
  </w:num>
  <w:num w:numId="34" w16cid:durableId="1633822742">
    <w:abstractNumId w:val="29"/>
  </w:num>
  <w:num w:numId="35" w16cid:durableId="1233273321">
    <w:abstractNumId w:val="47"/>
  </w:num>
  <w:num w:numId="36" w16cid:durableId="558249026">
    <w:abstractNumId w:val="39"/>
  </w:num>
  <w:num w:numId="37" w16cid:durableId="1818765898">
    <w:abstractNumId w:val="12"/>
  </w:num>
  <w:num w:numId="38" w16cid:durableId="148449436">
    <w:abstractNumId w:val="0"/>
  </w:num>
  <w:num w:numId="39" w16cid:durableId="1262883214">
    <w:abstractNumId w:val="19"/>
  </w:num>
  <w:num w:numId="40" w16cid:durableId="1043289426">
    <w:abstractNumId w:val="18"/>
  </w:num>
  <w:num w:numId="41" w16cid:durableId="2054305551">
    <w:abstractNumId w:val="11"/>
  </w:num>
  <w:num w:numId="42" w16cid:durableId="1853687551">
    <w:abstractNumId w:val="14"/>
  </w:num>
  <w:num w:numId="43" w16cid:durableId="1486584419">
    <w:abstractNumId w:val="28"/>
  </w:num>
  <w:num w:numId="44" w16cid:durableId="1176655954">
    <w:abstractNumId w:val="50"/>
  </w:num>
  <w:num w:numId="45" w16cid:durableId="1013187701">
    <w:abstractNumId w:val="49"/>
  </w:num>
  <w:num w:numId="46" w16cid:durableId="874655893">
    <w:abstractNumId w:val="36"/>
  </w:num>
  <w:num w:numId="47" w16cid:durableId="1801997315">
    <w:abstractNumId w:val="38"/>
  </w:num>
  <w:num w:numId="48" w16cid:durableId="771783297">
    <w:abstractNumId w:val="42"/>
  </w:num>
  <w:num w:numId="49" w16cid:durableId="1503740578">
    <w:abstractNumId w:val="34"/>
  </w:num>
  <w:num w:numId="50" w16cid:durableId="706494304">
    <w:abstractNumId w:val="32"/>
  </w:num>
  <w:num w:numId="51" w16cid:durableId="2124883954">
    <w:abstractNumId w:val="25"/>
  </w:num>
  <w:num w:numId="52" w16cid:durableId="1028726075">
    <w:abstractNumId w:val="27"/>
  </w:num>
  <w:num w:numId="53" w16cid:durableId="1349789107">
    <w:abstractNumId w:val="31"/>
  </w:num>
  <w:num w:numId="54" w16cid:durableId="1661810039">
    <w:abstractNumId w:val="45"/>
  </w:num>
  <w:num w:numId="55" w16cid:durableId="1654330540">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D0C"/>
    <w:rsid w:val="00010012"/>
    <w:rsid w:val="00014A51"/>
    <w:rsid w:val="000220ED"/>
    <w:rsid w:val="00027C28"/>
    <w:rsid w:val="0003692A"/>
    <w:rsid w:val="00040085"/>
    <w:rsid w:val="0004057F"/>
    <w:rsid w:val="00042589"/>
    <w:rsid w:val="0004270A"/>
    <w:rsid w:val="00043A9A"/>
    <w:rsid w:val="00044DD9"/>
    <w:rsid w:val="00046C7A"/>
    <w:rsid w:val="000622B9"/>
    <w:rsid w:val="00062ECC"/>
    <w:rsid w:val="000729F1"/>
    <w:rsid w:val="00074083"/>
    <w:rsid w:val="000745BC"/>
    <w:rsid w:val="00075B84"/>
    <w:rsid w:val="00086076"/>
    <w:rsid w:val="0008658B"/>
    <w:rsid w:val="0008755C"/>
    <w:rsid w:val="000941F3"/>
    <w:rsid w:val="00094878"/>
    <w:rsid w:val="000A2336"/>
    <w:rsid w:val="000A6AE3"/>
    <w:rsid w:val="000B71E4"/>
    <w:rsid w:val="000B74C3"/>
    <w:rsid w:val="000C1D18"/>
    <w:rsid w:val="000C532E"/>
    <w:rsid w:val="000C5F52"/>
    <w:rsid w:val="000D013F"/>
    <w:rsid w:val="000D4F93"/>
    <w:rsid w:val="000F422F"/>
    <w:rsid w:val="000F4AFC"/>
    <w:rsid w:val="000F698F"/>
    <w:rsid w:val="000F7561"/>
    <w:rsid w:val="0010215B"/>
    <w:rsid w:val="00104C96"/>
    <w:rsid w:val="00104D94"/>
    <w:rsid w:val="00106296"/>
    <w:rsid w:val="00106A18"/>
    <w:rsid w:val="00106D76"/>
    <w:rsid w:val="0011009D"/>
    <w:rsid w:val="00116073"/>
    <w:rsid w:val="00116370"/>
    <w:rsid w:val="00131375"/>
    <w:rsid w:val="00137FBC"/>
    <w:rsid w:val="00142531"/>
    <w:rsid w:val="001448EB"/>
    <w:rsid w:val="001464C3"/>
    <w:rsid w:val="00161130"/>
    <w:rsid w:val="001701C9"/>
    <w:rsid w:val="001754CF"/>
    <w:rsid w:val="00181E4A"/>
    <w:rsid w:val="001866EC"/>
    <w:rsid w:val="00186D22"/>
    <w:rsid w:val="00187441"/>
    <w:rsid w:val="00191307"/>
    <w:rsid w:val="00192961"/>
    <w:rsid w:val="001A0A1E"/>
    <w:rsid w:val="001A7BD5"/>
    <w:rsid w:val="001E4195"/>
    <w:rsid w:val="001E599A"/>
    <w:rsid w:val="001E6697"/>
    <w:rsid w:val="001F1998"/>
    <w:rsid w:val="001F6F64"/>
    <w:rsid w:val="001F75E3"/>
    <w:rsid w:val="002051DC"/>
    <w:rsid w:val="00216025"/>
    <w:rsid w:val="0022097A"/>
    <w:rsid w:val="0022724F"/>
    <w:rsid w:val="00232E80"/>
    <w:rsid w:val="0024622A"/>
    <w:rsid w:val="00254CAB"/>
    <w:rsid w:val="0025665D"/>
    <w:rsid w:val="0026028C"/>
    <w:rsid w:val="00260A61"/>
    <w:rsid w:val="00260BF0"/>
    <w:rsid w:val="00265B0C"/>
    <w:rsid w:val="00266F04"/>
    <w:rsid w:val="00266F3D"/>
    <w:rsid w:val="00270CB6"/>
    <w:rsid w:val="00276199"/>
    <w:rsid w:val="002835A3"/>
    <w:rsid w:val="00287C35"/>
    <w:rsid w:val="00291382"/>
    <w:rsid w:val="0029480F"/>
    <w:rsid w:val="002958D4"/>
    <w:rsid w:val="002A3145"/>
    <w:rsid w:val="002A4AF3"/>
    <w:rsid w:val="002A788F"/>
    <w:rsid w:val="002B1011"/>
    <w:rsid w:val="002B2A41"/>
    <w:rsid w:val="002B4034"/>
    <w:rsid w:val="002B5B4A"/>
    <w:rsid w:val="002B74E8"/>
    <w:rsid w:val="002D4714"/>
    <w:rsid w:val="002E2E92"/>
    <w:rsid w:val="002F0611"/>
    <w:rsid w:val="002F737C"/>
    <w:rsid w:val="00300122"/>
    <w:rsid w:val="003071E4"/>
    <w:rsid w:val="00307FCB"/>
    <w:rsid w:val="003232A3"/>
    <w:rsid w:val="0033427F"/>
    <w:rsid w:val="00340DA5"/>
    <w:rsid w:val="00344342"/>
    <w:rsid w:val="00350B87"/>
    <w:rsid w:val="00350C24"/>
    <w:rsid w:val="003517CE"/>
    <w:rsid w:val="003532F6"/>
    <w:rsid w:val="00353D80"/>
    <w:rsid w:val="00355ECB"/>
    <w:rsid w:val="00356FBF"/>
    <w:rsid w:val="0036079B"/>
    <w:rsid w:val="00362F8F"/>
    <w:rsid w:val="00364C20"/>
    <w:rsid w:val="00366353"/>
    <w:rsid w:val="0037204E"/>
    <w:rsid w:val="0037499C"/>
    <w:rsid w:val="00375066"/>
    <w:rsid w:val="00381CA3"/>
    <w:rsid w:val="00386F54"/>
    <w:rsid w:val="003906CB"/>
    <w:rsid w:val="00392D12"/>
    <w:rsid w:val="00392F9E"/>
    <w:rsid w:val="00393C42"/>
    <w:rsid w:val="003A29CD"/>
    <w:rsid w:val="003A5EDC"/>
    <w:rsid w:val="003B095B"/>
    <w:rsid w:val="003B4B3B"/>
    <w:rsid w:val="003B60E2"/>
    <w:rsid w:val="003E12A1"/>
    <w:rsid w:val="003E50D5"/>
    <w:rsid w:val="003F233C"/>
    <w:rsid w:val="003F3BEA"/>
    <w:rsid w:val="003F7E5F"/>
    <w:rsid w:val="00402A84"/>
    <w:rsid w:val="004110C9"/>
    <w:rsid w:val="00412195"/>
    <w:rsid w:val="004145B9"/>
    <w:rsid w:val="0041723F"/>
    <w:rsid w:val="00422409"/>
    <w:rsid w:val="004230C8"/>
    <w:rsid w:val="004276C3"/>
    <w:rsid w:val="004346B2"/>
    <w:rsid w:val="00443E84"/>
    <w:rsid w:val="00450BC4"/>
    <w:rsid w:val="00451283"/>
    <w:rsid w:val="00451B5E"/>
    <w:rsid w:val="00461BCA"/>
    <w:rsid w:val="004657D5"/>
    <w:rsid w:val="00471B30"/>
    <w:rsid w:val="00471C1C"/>
    <w:rsid w:val="004826B5"/>
    <w:rsid w:val="00487297"/>
    <w:rsid w:val="004906AF"/>
    <w:rsid w:val="00490845"/>
    <w:rsid w:val="0049207F"/>
    <w:rsid w:val="00493F85"/>
    <w:rsid w:val="004B1D0C"/>
    <w:rsid w:val="004B2B9E"/>
    <w:rsid w:val="004B707B"/>
    <w:rsid w:val="004C08C8"/>
    <w:rsid w:val="004C5A2E"/>
    <w:rsid w:val="004E77BA"/>
    <w:rsid w:val="004E7AC9"/>
    <w:rsid w:val="004F31F3"/>
    <w:rsid w:val="004F4EF1"/>
    <w:rsid w:val="004F5FD9"/>
    <w:rsid w:val="005045FB"/>
    <w:rsid w:val="00520C24"/>
    <w:rsid w:val="00520C44"/>
    <w:rsid w:val="00521FC1"/>
    <w:rsid w:val="00524347"/>
    <w:rsid w:val="00524A28"/>
    <w:rsid w:val="005311DF"/>
    <w:rsid w:val="00533A1F"/>
    <w:rsid w:val="00534D4B"/>
    <w:rsid w:val="00535BB9"/>
    <w:rsid w:val="00536867"/>
    <w:rsid w:val="0054111A"/>
    <w:rsid w:val="00546C62"/>
    <w:rsid w:val="005538C5"/>
    <w:rsid w:val="00553A39"/>
    <w:rsid w:val="005661D7"/>
    <w:rsid w:val="00571524"/>
    <w:rsid w:val="0057234A"/>
    <w:rsid w:val="00574D63"/>
    <w:rsid w:val="00575D88"/>
    <w:rsid w:val="00576271"/>
    <w:rsid w:val="00580921"/>
    <w:rsid w:val="00590D35"/>
    <w:rsid w:val="00592FA2"/>
    <w:rsid w:val="00594D0C"/>
    <w:rsid w:val="00594D26"/>
    <w:rsid w:val="005A3D9C"/>
    <w:rsid w:val="005A6EDC"/>
    <w:rsid w:val="005B080E"/>
    <w:rsid w:val="005B0F83"/>
    <w:rsid w:val="005B437B"/>
    <w:rsid w:val="005C014F"/>
    <w:rsid w:val="005C3538"/>
    <w:rsid w:val="005D0C7C"/>
    <w:rsid w:val="005D5200"/>
    <w:rsid w:val="005D6436"/>
    <w:rsid w:val="005D70C8"/>
    <w:rsid w:val="005E1AAF"/>
    <w:rsid w:val="005F2B28"/>
    <w:rsid w:val="005F2F27"/>
    <w:rsid w:val="00600667"/>
    <w:rsid w:val="00607A67"/>
    <w:rsid w:val="00611747"/>
    <w:rsid w:val="006118DB"/>
    <w:rsid w:val="006139DE"/>
    <w:rsid w:val="00615789"/>
    <w:rsid w:val="0062140C"/>
    <w:rsid w:val="0062258F"/>
    <w:rsid w:val="006235A6"/>
    <w:rsid w:val="00623D10"/>
    <w:rsid w:val="00631E71"/>
    <w:rsid w:val="00642D0D"/>
    <w:rsid w:val="00651B1C"/>
    <w:rsid w:val="006552E7"/>
    <w:rsid w:val="006574C8"/>
    <w:rsid w:val="0066186D"/>
    <w:rsid w:val="00671487"/>
    <w:rsid w:val="00674194"/>
    <w:rsid w:val="00682EA4"/>
    <w:rsid w:val="00690D7D"/>
    <w:rsid w:val="00693931"/>
    <w:rsid w:val="00694A64"/>
    <w:rsid w:val="00696A5D"/>
    <w:rsid w:val="00697776"/>
    <w:rsid w:val="006A531E"/>
    <w:rsid w:val="006A5322"/>
    <w:rsid w:val="006B5D53"/>
    <w:rsid w:val="006B644D"/>
    <w:rsid w:val="006B715B"/>
    <w:rsid w:val="006C0B07"/>
    <w:rsid w:val="006C109F"/>
    <w:rsid w:val="006D1E2C"/>
    <w:rsid w:val="006D1E9F"/>
    <w:rsid w:val="006F04FD"/>
    <w:rsid w:val="006F0D25"/>
    <w:rsid w:val="006F14C8"/>
    <w:rsid w:val="006F5FF4"/>
    <w:rsid w:val="006F615D"/>
    <w:rsid w:val="00706507"/>
    <w:rsid w:val="007107FD"/>
    <w:rsid w:val="0071120B"/>
    <w:rsid w:val="0071173E"/>
    <w:rsid w:val="0071754F"/>
    <w:rsid w:val="00720288"/>
    <w:rsid w:val="00727216"/>
    <w:rsid w:val="00734845"/>
    <w:rsid w:val="00734A20"/>
    <w:rsid w:val="00735F3E"/>
    <w:rsid w:val="00736166"/>
    <w:rsid w:val="007431F7"/>
    <w:rsid w:val="0075052C"/>
    <w:rsid w:val="00755B8C"/>
    <w:rsid w:val="00765F6F"/>
    <w:rsid w:val="0077038C"/>
    <w:rsid w:val="007729DC"/>
    <w:rsid w:val="00773784"/>
    <w:rsid w:val="00776DCC"/>
    <w:rsid w:val="00777F6E"/>
    <w:rsid w:val="00781BC1"/>
    <w:rsid w:val="00783927"/>
    <w:rsid w:val="00783C0A"/>
    <w:rsid w:val="00784B50"/>
    <w:rsid w:val="00786A1C"/>
    <w:rsid w:val="00792245"/>
    <w:rsid w:val="00794A1A"/>
    <w:rsid w:val="007A178D"/>
    <w:rsid w:val="007A41D5"/>
    <w:rsid w:val="007A63C2"/>
    <w:rsid w:val="007A6BD5"/>
    <w:rsid w:val="007B0E95"/>
    <w:rsid w:val="007B5D90"/>
    <w:rsid w:val="007C42B2"/>
    <w:rsid w:val="007C44BF"/>
    <w:rsid w:val="007C4AB6"/>
    <w:rsid w:val="007C705A"/>
    <w:rsid w:val="007D316C"/>
    <w:rsid w:val="007D7CA1"/>
    <w:rsid w:val="007E00FA"/>
    <w:rsid w:val="007E0B22"/>
    <w:rsid w:val="007E2AE0"/>
    <w:rsid w:val="007F2082"/>
    <w:rsid w:val="007F4727"/>
    <w:rsid w:val="007F5D09"/>
    <w:rsid w:val="008027F3"/>
    <w:rsid w:val="00811796"/>
    <w:rsid w:val="0081281A"/>
    <w:rsid w:val="00813457"/>
    <w:rsid w:val="00816460"/>
    <w:rsid w:val="00821FFF"/>
    <w:rsid w:val="008226CB"/>
    <w:rsid w:val="00835E4E"/>
    <w:rsid w:val="008401F2"/>
    <w:rsid w:val="00840D9F"/>
    <w:rsid w:val="00841CEE"/>
    <w:rsid w:val="00841FFD"/>
    <w:rsid w:val="00855A95"/>
    <w:rsid w:val="00863BD4"/>
    <w:rsid w:val="0086527E"/>
    <w:rsid w:val="00866555"/>
    <w:rsid w:val="00871FE1"/>
    <w:rsid w:val="00872787"/>
    <w:rsid w:val="00875122"/>
    <w:rsid w:val="00875B99"/>
    <w:rsid w:val="008809F7"/>
    <w:rsid w:val="008815C8"/>
    <w:rsid w:val="00895469"/>
    <w:rsid w:val="008A5E84"/>
    <w:rsid w:val="008B5981"/>
    <w:rsid w:val="008B5E96"/>
    <w:rsid w:val="008B7768"/>
    <w:rsid w:val="008B7AF5"/>
    <w:rsid w:val="008C3446"/>
    <w:rsid w:val="008D0B99"/>
    <w:rsid w:val="008E198A"/>
    <w:rsid w:val="008E3057"/>
    <w:rsid w:val="008F06AD"/>
    <w:rsid w:val="008F07BE"/>
    <w:rsid w:val="008F1A69"/>
    <w:rsid w:val="008F641C"/>
    <w:rsid w:val="0090174E"/>
    <w:rsid w:val="009063E5"/>
    <w:rsid w:val="00906EE8"/>
    <w:rsid w:val="00911AE0"/>
    <w:rsid w:val="0091520A"/>
    <w:rsid w:val="00917148"/>
    <w:rsid w:val="00923849"/>
    <w:rsid w:val="00924C15"/>
    <w:rsid w:val="00934E2B"/>
    <w:rsid w:val="00943FC2"/>
    <w:rsid w:val="0095590E"/>
    <w:rsid w:val="00957FD9"/>
    <w:rsid w:val="00962A25"/>
    <w:rsid w:val="00964A47"/>
    <w:rsid w:val="00964C02"/>
    <w:rsid w:val="009662B1"/>
    <w:rsid w:val="0097097E"/>
    <w:rsid w:val="00973052"/>
    <w:rsid w:val="00973B85"/>
    <w:rsid w:val="00975757"/>
    <w:rsid w:val="0098106F"/>
    <w:rsid w:val="00983C97"/>
    <w:rsid w:val="00986410"/>
    <w:rsid w:val="009877EA"/>
    <w:rsid w:val="0099049F"/>
    <w:rsid w:val="00990D92"/>
    <w:rsid w:val="009936C7"/>
    <w:rsid w:val="00993D2B"/>
    <w:rsid w:val="00997C90"/>
    <w:rsid w:val="009A3CBC"/>
    <w:rsid w:val="009A76FE"/>
    <w:rsid w:val="009B24B2"/>
    <w:rsid w:val="009B3DCB"/>
    <w:rsid w:val="009B44F8"/>
    <w:rsid w:val="009C10BE"/>
    <w:rsid w:val="009C1E01"/>
    <w:rsid w:val="009D0C5A"/>
    <w:rsid w:val="009D0CE3"/>
    <w:rsid w:val="009D2B0D"/>
    <w:rsid w:val="009E6D3D"/>
    <w:rsid w:val="009F1E2F"/>
    <w:rsid w:val="009F31AB"/>
    <w:rsid w:val="009F3B99"/>
    <w:rsid w:val="00A06108"/>
    <w:rsid w:val="00A10593"/>
    <w:rsid w:val="00A15992"/>
    <w:rsid w:val="00A21074"/>
    <w:rsid w:val="00A239F4"/>
    <w:rsid w:val="00A26D4C"/>
    <w:rsid w:val="00A27983"/>
    <w:rsid w:val="00A32191"/>
    <w:rsid w:val="00A351EB"/>
    <w:rsid w:val="00A35843"/>
    <w:rsid w:val="00A36B0B"/>
    <w:rsid w:val="00A4127A"/>
    <w:rsid w:val="00A4638D"/>
    <w:rsid w:val="00A46648"/>
    <w:rsid w:val="00A54249"/>
    <w:rsid w:val="00A55EC5"/>
    <w:rsid w:val="00A5669C"/>
    <w:rsid w:val="00A65424"/>
    <w:rsid w:val="00A709DF"/>
    <w:rsid w:val="00A73483"/>
    <w:rsid w:val="00A734AD"/>
    <w:rsid w:val="00A76C60"/>
    <w:rsid w:val="00A82E01"/>
    <w:rsid w:val="00A83D83"/>
    <w:rsid w:val="00A93674"/>
    <w:rsid w:val="00A9696F"/>
    <w:rsid w:val="00A97B82"/>
    <w:rsid w:val="00A97DEC"/>
    <w:rsid w:val="00AA075D"/>
    <w:rsid w:val="00AB144D"/>
    <w:rsid w:val="00AB1C64"/>
    <w:rsid w:val="00AB3729"/>
    <w:rsid w:val="00AB63CC"/>
    <w:rsid w:val="00AB6815"/>
    <w:rsid w:val="00AC063B"/>
    <w:rsid w:val="00AC4A9D"/>
    <w:rsid w:val="00AD10B0"/>
    <w:rsid w:val="00AD27F7"/>
    <w:rsid w:val="00AE2353"/>
    <w:rsid w:val="00AE29BC"/>
    <w:rsid w:val="00AE38EF"/>
    <w:rsid w:val="00AF1739"/>
    <w:rsid w:val="00AF20B5"/>
    <w:rsid w:val="00AF2499"/>
    <w:rsid w:val="00AF6444"/>
    <w:rsid w:val="00B04B17"/>
    <w:rsid w:val="00B05731"/>
    <w:rsid w:val="00B141E2"/>
    <w:rsid w:val="00B25EBE"/>
    <w:rsid w:val="00B2711D"/>
    <w:rsid w:val="00B31BA7"/>
    <w:rsid w:val="00B31DCD"/>
    <w:rsid w:val="00B33B94"/>
    <w:rsid w:val="00B34FC1"/>
    <w:rsid w:val="00B362B9"/>
    <w:rsid w:val="00B41F10"/>
    <w:rsid w:val="00B42780"/>
    <w:rsid w:val="00B4315F"/>
    <w:rsid w:val="00B4608E"/>
    <w:rsid w:val="00B46396"/>
    <w:rsid w:val="00B5645E"/>
    <w:rsid w:val="00B60A3E"/>
    <w:rsid w:val="00B63BD8"/>
    <w:rsid w:val="00B64669"/>
    <w:rsid w:val="00B71544"/>
    <w:rsid w:val="00B74DDF"/>
    <w:rsid w:val="00B77865"/>
    <w:rsid w:val="00B86F3E"/>
    <w:rsid w:val="00B90A37"/>
    <w:rsid w:val="00B9380F"/>
    <w:rsid w:val="00B94165"/>
    <w:rsid w:val="00B97825"/>
    <w:rsid w:val="00BA0790"/>
    <w:rsid w:val="00BA1A24"/>
    <w:rsid w:val="00BA421F"/>
    <w:rsid w:val="00BA45D2"/>
    <w:rsid w:val="00BA74AF"/>
    <w:rsid w:val="00BB5713"/>
    <w:rsid w:val="00BC7CCC"/>
    <w:rsid w:val="00BD3DA0"/>
    <w:rsid w:val="00BE1DD1"/>
    <w:rsid w:val="00BE281B"/>
    <w:rsid w:val="00BE5C4B"/>
    <w:rsid w:val="00BE63CF"/>
    <w:rsid w:val="00BE6AB1"/>
    <w:rsid w:val="00BF0225"/>
    <w:rsid w:val="00BF0725"/>
    <w:rsid w:val="00BF3801"/>
    <w:rsid w:val="00BF6B37"/>
    <w:rsid w:val="00C02898"/>
    <w:rsid w:val="00C02BA7"/>
    <w:rsid w:val="00C10D40"/>
    <w:rsid w:val="00C12B16"/>
    <w:rsid w:val="00C15AEB"/>
    <w:rsid w:val="00C15D97"/>
    <w:rsid w:val="00C20603"/>
    <w:rsid w:val="00C43A8F"/>
    <w:rsid w:val="00C54A96"/>
    <w:rsid w:val="00C56332"/>
    <w:rsid w:val="00C66828"/>
    <w:rsid w:val="00C75162"/>
    <w:rsid w:val="00C7587D"/>
    <w:rsid w:val="00CC2E60"/>
    <w:rsid w:val="00CC417F"/>
    <w:rsid w:val="00CD0513"/>
    <w:rsid w:val="00CD1513"/>
    <w:rsid w:val="00CD3893"/>
    <w:rsid w:val="00CD6AD7"/>
    <w:rsid w:val="00CD6B52"/>
    <w:rsid w:val="00CE4317"/>
    <w:rsid w:val="00CE6754"/>
    <w:rsid w:val="00CF5D05"/>
    <w:rsid w:val="00D00F20"/>
    <w:rsid w:val="00D073E2"/>
    <w:rsid w:val="00D10D49"/>
    <w:rsid w:val="00D116B4"/>
    <w:rsid w:val="00D124FC"/>
    <w:rsid w:val="00D1398F"/>
    <w:rsid w:val="00D17130"/>
    <w:rsid w:val="00D17F51"/>
    <w:rsid w:val="00D2238A"/>
    <w:rsid w:val="00D22821"/>
    <w:rsid w:val="00D27E84"/>
    <w:rsid w:val="00D27FE5"/>
    <w:rsid w:val="00D30D6E"/>
    <w:rsid w:val="00D36F6F"/>
    <w:rsid w:val="00D401B9"/>
    <w:rsid w:val="00D41D95"/>
    <w:rsid w:val="00D45E21"/>
    <w:rsid w:val="00D61D6E"/>
    <w:rsid w:val="00D67C86"/>
    <w:rsid w:val="00D81199"/>
    <w:rsid w:val="00D81417"/>
    <w:rsid w:val="00D837C5"/>
    <w:rsid w:val="00D840F9"/>
    <w:rsid w:val="00D91062"/>
    <w:rsid w:val="00D93291"/>
    <w:rsid w:val="00D967CE"/>
    <w:rsid w:val="00DA7B5D"/>
    <w:rsid w:val="00DB1762"/>
    <w:rsid w:val="00DB2202"/>
    <w:rsid w:val="00DC44E5"/>
    <w:rsid w:val="00DC47D5"/>
    <w:rsid w:val="00DC5E60"/>
    <w:rsid w:val="00DD3EAF"/>
    <w:rsid w:val="00DD7ED6"/>
    <w:rsid w:val="00DE193C"/>
    <w:rsid w:val="00DE4599"/>
    <w:rsid w:val="00DE5B46"/>
    <w:rsid w:val="00DF3D79"/>
    <w:rsid w:val="00DF4431"/>
    <w:rsid w:val="00DF559B"/>
    <w:rsid w:val="00DF64C1"/>
    <w:rsid w:val="00E00EA6"/>
    <w:rsid w:val="00E10644"/>
    <w:rsid w:val="00E228C3"/>
    <w:rsid w:val="00E25461"/>
    <w:rsid w:val="00E314C1"/>
    <w:rsid w:val="00E4150A"/>
    <w:rsid w:val="00E42B0A"/>
    <w:rsid w:val="00E43B0D"/>
    <w:rsid w:val="00E448B8"/>
    <w:rsid w:val="00E56282"/>
    <w:rsid w:val="00E64435"/>
    <w:rsid w:val="00E674D7"/>
    <w:rsid w:val="00E75954"/>
    <w:rsid w:val="00E830D8"/>
    <w:rsid w:val="00E9211B"/>
    <w:rsid w:val="00E96C0E"/>
    <w:rsid w:val="00EA49C8"/>
    <w:rsid w:val="00EA6C2F"/>
    <w:rsid w:val="00EA79C1"/>
    <w:rsid w:val="00EB262B"/>
    <w:rsid w:val="00EB487B"/>
    <w:rsid w:val="00EB7133"/>
    <w:rsid w:val="00EC049D"/>
    <w:rsid w:val="00EC1C34"/>
    <w:rsid w:val="00EC23C0"/>
    <w:rsid w:val="00EC7FCF"/>
    <w:rsid w:val="00ED3196"/>
    <w:rsid w:val="00EE0B82"/>
    <w:rsid w:val="00EE1801"/>
    <w:rsid w:val="00EE2D6F"/>
    <w:rsid w:val="00EE4988"/>
    <w:rsid w:val="00EE75EC"/>
    <w:rsid w:val="00EF1938"/>
    <w:rsid w:val="00F02090"/>
    <w:rsid w:val="00F02355"/>
    <w:rsid w:val="00F02622"/>
    <w:rsid w:val="00F041C9"/>
    <w:rsid w:val="00F116BE"/>
    <w:rsid w:val="00F12620"/>
    <w:rsid w:val="00F20E62"/>
    <w:rsid w:val="00F3003B"/>
    <w:rsid w:val="00F30F88"/>
    <w:rsid w:val="00F325F1"/>
    <w:rsid w:val="00F329D4"/>
    <w:rsid w:val="00F34654"/>
    <w:rsid w:val="00F51CAD"/>
    <w:rsid w:val="00F54AF1"/>
    <w:rsid w:val="00F57BBC"/>
    <w:rsid w:val="00F61042"/>
    <w:rsid w:val="00F64B97"/>
    <w:rsid w:val="00F650AD"/>
    <w:rsid w:val="00F74FE7"/>
    <w:rsid w:val="00F8213D"/>
    <w:rsid w:val="00F82662"/>
    <w:rsid w:val="00F82EB0"/>
    <w:rsid w:val="00F90F95"/>
    <w:rsid w:val="00F9202A"/>
    <w:rsid w:val="00F936D2"/>
    <w:rsid w:val="00FA1574"/>
    <w:rsid w:val="00FA304F"/>
    <w:rsid w:val="00FA67B5"/>
    <w:rsid w:val="00FB51EC"/>
    <w:rsid w:val="00FC4B51"/>
    <w:rsid w:val="00FC5D83"/>
    <w:rsid w:val="00FD0317"/>
    <w:rsid w:val="00FD1100"/>
    <w:rsid w:val="00FE092E"/>
    <w:rsid w:val="00FE4B82"/>
    <w:rsid w:val="00FE792A"/>
    <w:rsid w:val="00FF0DD8"/>
    <w:rsid w:val="00FF5ABB"/>
    <w:rsid w:val="00FF6E77"/>
    <w:rsid w:val="3F9C3D51"/>
    <w:rsid w:val="52DCB94B"/>
    <w:rsid w:val="607DB4C5"/>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E826F"/>
  <w15:docId w15:val="{A24E7F2C-017E-4445-A63C-31E6BD00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0E62"/>
    <w:pPr>
      <w:spacing w:before="140" w:after="140"/>
      <w:jc w:val="both"/>
    </w:pPr>
    <w:rPr>
      <w:rFonts w:ascii="Calibri" w:hAnsi="Calibri"/>
      <w:sz w:val="22"/>
      <w:szCs w:val="24"/>
      <w:lang w:eastAsia="fr-FR"/>
    </w:rPr>
  </w:style>
  <w:style w:type="paragraph" w:styleId="berschrift1">
    <w:name w:val="heading 1"/>
    <w:aliases w:val="Lev 1"/>
    <w:basedOn w:val="Standard"/>
    <w:next w:val="Standard"/>
    <w:autoRedefine/>
    <w:qFormat/>
    <w:rsid w:val="00906EE8"/>
    <w:pPr>
      <w:keepNext/>
      <w:spacing w:before="120" w:after="120"/>
      <w:outlineLvl w:val="0"/>
    </w:pPr>
    <w:rPr>
      <w:rFonts w:ascii="Arial" w:hAnsi="Arial" w:cs="Arial"/>
      <w:b/>
      <w:bCs/>
      <w:kern w:val="32"/>
      <w:sz w:val="32"/>
      <w:szCs w:val="32"/>
      <w:lang w:val="en-GB"/>
    </w:rPr>
  </w:style>
  <w:style w:type="paragraph" w:styleId="berschrift2">
    <w:name w:val="heading 2"/>
    <w:aliases w:val="Lev 2,R Rigg Heading 2"/>
    <w:basedOn w:val="Standard"/>
    <w:next w:val="Standard"/>
    <w:qFormat/>
    <w:rsid w:val="008027F3"/>
    <w:pPr>
      <w:keepNext/>
      <w:spacing w:before="240" w:after="60"/>
      <w:outlineLvl w:val="1"/>
    </w:pPr>
    <w:rPr>
      <w:rFonts w:ascii="Arial" w:hAnsi="Arial" w:cs="Arial"/>
      <w:b/>
      <w:bCs/>
      <w:i/>
      <w:iCs/>
      <w:sz w:val="28"/>
      <w:szCs w:val="28"/>
    </w:rPr>
  </w:style>
  <w:style w:type="paragraph" w:styleId="berschrift3">
    <w:name w:val="heading 3"/>
    <w:basedOn w:val="Standard"/>
    <w:next w:val="Standard"/>
    <w:autoRedefine/>
    <w:qFormat/>
    <w:rsid w:val="00875B99"/>
    <w:pPr>
      <w:keepNext/>
      <w:numPr>
        <w:numId w:val="33"/>
      </w:numPr>
      <w:spacing w:before="60" w:after="60"/>
      <w:outlineLvl w:val="2"/>
    </w:pPr>
    <w:rPr>
      <w:rFonts w:cs="Arial"/>
      <w:b/>
      <w:bCs/>
      <w:szCs w:val="20"/>
      <w:lang w:val="en-GB"/>
    </w:rPr>
  </w:style>
  <w:style w:type="paragraph" w:styleId="berschrift4">
    <w:name w:val="heading 4"/>
    <w:basedOn w:val="Standard"/>
    <w:next w:val="Standard"/>
    <w:qFormat/>
    <w:rsid w:val="008027F3"/>
    <w:pPr>
      <w:keepNext/>
      <w:outlineLvl w:val="3"/>
    </w:pPr>
    <w:rPr>
      <w:rFonts w:ascii="Arial" w:hAnsi="Arial" w:cs="Arial"/>
      <w:b/>
      <w:bCs/>
      <w:color w:val="FFFFFF"/>
      <w:sz w:val="28"/>
      <w:szCs w:val="20"/>
      <w:lang w:val="en-GB"/>
    </w:rPr>
  </w:style>
  <w:style w:type="paragraph" w:styleId="berschrift5">
    <w:name w:val="heading 5"/>
    <w:basedOn w:val="Standard"/>
    <w:next w:val="Standard"/>
    <w:qFormat/>
    <w:rsid w:val="008027F3"/>
    <w:pPr>
      <w:keepNext/>
      <w:jc w:val="center"/>
      <w:outlineLvl w:val="4"/>
    </w:pPr>
    <w:rPr>
      <w:rFonts w:ascii="Arial" w:hAnsi="Arial" w:cs="Arial"/>
      <w:b/>
      <w:bCs/>
      <w:color w:val="FFFFFF"/>
      <w:sz w:val="28"/>
      <w:szCs w:val="20"/>
      <w:lang w:val="en-GB"/>
    </w:rPr>
  </w:style>
  <w:style w:type="paragraph" w:styleId="berschrift6">
    <w:name w:val="heading 6"/>
    <w:basedOn w:val="Standard"/>
    <w:next w:val="Standard"/>
    <w:qFormat/>
    <w:rsid w:val="008027F3"/>
    <w:pPr>
      <w:keepNext/>
      <w:jc w:val="center"/>
      <w:outlineLvl w:val="5"/>
    </w:pPr>
    <w:rPr>
      <w:rFonts w:ascii="Arial" w:hAnsi="Arial" w:cs="Arial"/>
      <w:b/>
      <w:bCs/>
      <w:sz w:val="28"/>
      <w:szCs w:val="20"/>
      <w:lang w:val="de-DE"/>
    </w:rPr>
  </w:style>
  <w:style w:type="paragraph" w:styleId="berschrift7">
    <w:name w:val="heading 7"/>
    <w:basedOn w:val="Standard"/>
    <w:next w:val="Standard"/>
    <w:qFormat/>
    <w:rsid w:val="008027F3"/>
    <w:pPr>
      <w:keepNext/>
      <w:autoSpaceDE w:val="0"/>
      <w:autoSpaceDN w:val="0"/>
      <w:adjustRightInd w:val="0"/>
      <w:spacing w:before="120" w:after="120"/>
      <w:outlineLvl w:val="6"/>
    </w:pPr>
    <w:rPr>
      <w:rFonts w:ascii="Arial" w:hAnsi="Arial" w:cs="Arial"/>
      <w:b/>
      <w:bCs/>
      <w:i/>
      <w:iCs/>
      <w:sz w:val="20"/>
      <w:lang w:val="en-GB"/>
    </w:rPr>
  </w:style>
  <w:style w:type="paragraph" w:styleId="berschrift8">
    <w:name w:val="heading 8"/>
    <w:basedOn w:val="Standard"/>
    <w:next w:val="Standard"/>
    <w:qFormat/>
    <w:rsid w:val="008027F3"/>
    <w:pPr>
      <w:keepNext/>
      <w:spacing w:before="120" w:after="120"/>
      <w:outlineLvl w:val="7"/>
    </w:pPr>
    <w:rPr>
      <w:rFonts w:ascii="Arial" w:hAnsi="Arial" w:cs="Arial"/>
      <w:b/>
      <w:bCs/>
      <w:i/>
      <w:iCs/>
      <w:sz w:val="20"/>
      <w:lang w:val="en-GB"/>
    </w:rPr>
  </w:style>
  <w:style w:type="paragraph" w:styleId="berschrift9">
    <w:name w:val="heading 9"/>
    <w:basedOn w:val="Standard"/>
    <w:next w:val="Standard"/>
    <w:qFormat/>
    <w:rsid w:val="008027F3"/>
    <w:pPr>
      <w:keepNext/>
      <w:ind w:left="360"/>
      <w:outlineLvl w:val="8"/>
    </w:pPr>
    <w:rPr>
      <w:rFonts w:ascii="Arial" w:hAnsi="Arial" w:cs="Arial"/>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027F3"/>
    <w:pPr>
      <w:tabs>
        <w:tab w:val="center" w:pos="4536"/>
        <w:tab w:val="right" w:pos="9072"/>
      </w:tabs>
    </w:pPr>
  </w:style>
  <w:style w:type="paragraph" w:styleId="Textkrper">
    <w:name w:val="Body Text"/>
    <w:basedOn w:val="Standard"/>
    <w:link w:val="TextkrperZchn"/>
    <w:semiHidden/>
    <w:rsid w:val="008027F3"/>
  </w:style>
  <w:style w:type="character" w:styleId="Kommentarzeichen">
    <w:name w:val="annotation reference"/>
    <w:semiHidden/>
    <w:rsid w:val="008027F3"/>
    <w:rPr>
      <w:sz w:val="16"/>
      <w:szCs w:val="16"/>
    </w:rPr>
  </w:style>
  <w:style w:type="paragraph" w:styleId="Kommentartext">
    <w:name w:val="annotation text"/>
    <w:basedOn w:val="Standard"/>
    <w:link w:val="KommentartextZchn"/>
    <w:semiHidden/>
    <w:rsid w:val="008027F3"/>
    <w:rPr>
      <w:sz w:val="20"/>
      <w:szCs w:val="20"/>
    </w:rPr>
  </w:style>
  <w:style w:type="paragraph" w:styleId="Textkrper-Zeileneinzug">
    <w:name w:val="Body Text Indent"/>
    <w:basedOn w:val="Standard"/>
    <w:semiHidden/>
    <w:rsid w:val="008027F3"/>
    <w:pPr>
      <w:autoSpaceDE w:val="0"/>
      <w:autoSpaceDN w:val="0"/>
      <w:adjustRightInd w:val="0"/>
      <w:ind w:firstLine="708"/>
    </w:pPr>
    <w:rPr>
      <w:lang w:val="en-GB"/>
    </w:rPr>
  </w:style>
  <w:style w:type="character" w:styleId="Hyperlink">
    <w:name w:val="Hyperlink"/>
    <w:uiPriority w:val="99"/>
    <w:rsid w:val="008027F3"/>
    <w:rPr>
      <w:color w:val="0000FF"/>
      <w:u w:val="single"/>
    </w:rPr>
  </w:style>
  <w:style w:type="paragraph" w:customStyle="1" w:styleId="BalloonText1">
    <w:name w:val="Balloon Text1"/>
    <w:basedOn w:val="Standard"/>
    <w:semiHidden/>
    <w:rsid w:val="008027F3"/>
    <w:rPr>
      <w:rFonts w:ascii="Tahoma" w:hAnsi="Tahoma" w:cs="Tahoma"/>
      <w:sz w:val="16"/>
      <w:szCs w:val="16"/>
    </w:rPr>
  </w:style>
  <w:style w:type="paragraph" w:styleId="Fuzeile">
    <w:name w:val="footer"/>
    <w:basedOn w:val="Standard"/>
    <w:rsid w:val="008027F3"/>
    <w:pPr>
      <w:tabs>
        <w:tab w:val="center" w:pos="4153"/>
        <w:tab w:val="right" w:pos="8306"/>
      </w:tabs>
    </w:pPr>
  </w:style>
  <w:style w:type="character" w:styleId="Seitenzahl">
    <w:name w:val="page number"/>
    <w:basedOn w:val="Absatz-Standardschriftart"/>
    <w:semiHidden/>
    <w:rsid w:val="008027F3"/>
  </w:style>
  <w:style w:type="paragraph" w:styleId="Textkrper2">
    <w:name w:val="Body Text 2"/>
    <w:basedOn w:val="Standard"/>
    <w:semiHidden/>
    <w:rsid w:val="008027F3"/>
    <w:pPr>
      <w:autoSpaceDE w:val="0"/>
      <w:autoSpaceDN w:val="0"/>
      <w:adjustRightInd w:val="0"/>
    </w:pPr>
    <w:rPr>
      <w:rFonts w:ascii="Arial" w:hAnsi="Arial" w:cs="Arial"/>
      <w:sz w:val="20"/>
      <w:lang w:val="en-GB"/>
    </w:rPr>
  </w:style>
  <w:style w:type="paragraph" w:styleId="Textkrper3">
    <w:name w:val="Body Text 3"/>
    <w:basedOn w:val="Standard"/>
    <w:semiHidden/>
    <w:rsid w:val="008027F3"/>
    <w:rPr>
      <w:rFonts w:ascii="Arial" w:hAnsi="Arial" w:cs="Arial"/>
      <w:b/>
      <w:bCs/>
      <w:lang w:val="en-GB"/>
    </w:rPr>
  </w:style>
  <w:style w:type="paragraph" w:styleId="Textkrper-Einzug2">
    <w:name w:val="Body Text Indent 2"/>
    <w:basedOn w:val="Standard"/>
    <w:semiHidden/>
    <w:rsid w:val="008027F3"/>
    <w:pPr>
      <w:autoSpaceDE w:val="0"/>
      <w:autoSpaceDN w:val="0"/>
      <w:adjustRightInd w:val="0"/>
      <w:ind w:firstLine="708"/>
    </w:pPr>
    <w:rPr>
      <w:rFonts w:ascii="Arial" w:hAnsi="Arial" w:cs="Arial"/>
      <w:sz w:val="20"/>
      <w:lang w:val="en-GB"/>
    </w:rPr>
  </w:style>
  <w:style w:type="character" w:styleId="BesuchterLink">
    <w:name w:val="FollowedHyperlink"/>
    <w:semiHidden/>
    <w:rsid w:val="008027F3"/>
    <w:rPr>
      <w:color w:val="800080"/>
      <w:u w:val="single"/>
    </w:rPr>
  </w:style>
  <w:style w:type="paragraph" w:styleId="Sprechblasentext">
    <w:name w:val="Balloon Text"/>
    <w:basedOn w:val="Standard"/>
    <w:semiHidden/>
    <w:rsid w:val="008027F3"/>
    <w:rPr>
      <w:rFonts w:ascii="Tahoma" w:hAnsi="Tahoma" w:cs="Tahoma"/>
      <w:sz w:val="16"/>
      <w:szCs w:val="16"/>
    </w:rPr>
  </w:style>
  <w:style w:type="paragraph" w:styleId="NurText">
    <w:name w:val="Plain Text"/>
    <w:basedOn w:val="Standard"/>
    <w:semiHidden/>
    <w:rsid w:val="008027F3"/>
    <w:pPr>
      <w:tabs>
        <w:tab w:val="left" w:pos="284"/>
        <w:tab w:val="left" w:pos="567"/>
        <w:tab w:val="left" w:pos="851"/>
        <w:tab w:val="left" w:pos="1152"/>
        <w:tab w:val="left" w:pos="1440"/>
        <w:tab w:val="left" w:pos="1701"/>
        <w:tab w:val="left" w:pos="4896"/>
      </w:tabs>
      <w:ind w:right="4"/>
    </w:pPr>
    <w:rPr>
      <w:rFonts w:ascii="Courier New" w:hAnsi="Courier New" w:cs="Courier New"/>
      <w:sz w:val="20"/>
      <w:szCs w:val="20"/>
      <w:lang w:val="en-US"/>
    </w:rPr>
  </w:style>
  <w:style w:type="paragraph" w:styleId="Textkrper-Einzug3">
    <w:name w:val="Body Text Indent 3"/>
    <w:basedOn w:val="Standard"/>
    <w:semiHidden/>
    <w:rsid w:val="008027F3"/>
    <w:pPr>
      <w:spacing w:before="120" w:after="120"/>
      <w:ind w:left="720"/>
    </w:pPr>
    <w:rPr>
      <w:rFonts w:ascii="Arial" w:hAnsi="Arial" w:cs="Arial"/>
      <w:sz w:val="20"/>
      <w:lang w:val="en-GB"/>
    </w:rPr>
  </w:style>
  <w:style w:type="paragraph" w:styleId="Beschriftung">
    <w:name w:val="caption"/>
    <w:basedOn w:val="Standard"/>
    <w:next w:val="Standard"/>
    <w:qFormat/>
    <w:rsid w:val="008027F3"/>
    <w:pPr>
      <w:spacing w:before="120" w:after="120"/>
    </w:pPr>
    <w:rPr>
      <w:rFonts w:ascii="Arial" w:hAnsi="Arial" w:cs="Arial"/>
      <w:b/>
      <w:bCs/>
      <w:sz w:val="20"/>
    </w:rPr>
  </w:style>
  <w:style w:type="paragraph" w:customStyle="1" w:styleId="font5">
    <w:name w:val="font5"/>
    <w:basedOn w:val="Standard"/>
    <w:rsid w:val="008027F3"/>
    <w:pPr>
      <w:spacing w:before="100" w:beforeAutospacing="1" w:after="100" w:afterAutospacing="1"/>
    </w:pPr>
    <w:rPr>
      <w:rFonts w:ascii="Tahoma" w:hAnsi="Tahoma" w:cs="Tahoma"/>
      <w:color w:val="000000"/>
      <w:sz w:val="16"/>
      <w:szCs w:val="16"/>
    </w:rPr>
  </w:style>
  <w:style w:type="paragraph" w:customStyle="1" w:styleId="font6">
    <w:name w:val="font6"/>
    <w:basedOn w:val="Standard"/>
    <w:rsid w:val="008027F3"/>
    <w:pPr>
      <w:spacing w:before="100" w:beforeAutospacing="1" w:after="100" w:afterAutospacing="1"/>
    </w:pPr>
    <w:rPr>
      <w:rFonts w:ascii="Tahoma" w:hAnsi="Tahoma" w:cs="Tahoma"/>
      <w:b/>
      <w:bCs/>
      <w:color w:val="000000"/>
      <w:sz w:val="16"/>
      <w:szCs w:val="16"/>
    </w:rPr>
  </w:style>
  <w:style w:type="paragraph" w:customStyle="1" w:styleId="font7">
    <w:name w:val="font7"/>
    <w:basedOn w:val="Standard"/>
    <w:rsid w:val="008027F3"/>
    <w:pPr>
      <w:spacing w:before="100" w:beforeAutospacing="1" w:after="100" w:afterAutospacing="1"/>
    </w:pPr>
    <w:rPr>
      <w:rFonts w:ascii="Tahoma" w:hAnsi="Tahoma" w:cs="Tahoma"/>
      <w:color w:val="000000"/>
      <w:sz w:val="20"/>
      <w:szCs w:val="20"/>
    </w:rPr>
  </w:style>
  <w:style w:type="paragraph" w:customStyle="1" w:styleId="font8">
    <w:name w:val="font8"/>
    <w:basedOn w:val="Standard"/>
    <w:rsid w:val="008027F3"/>
    <w:pPr>
      <w:spacing w:before="100" w:beforeAutospacing="1" w:after="100" w:afterAutospacing="1"/>
    </w:pPr>
    <w:rPr>
      <w:rFonts w:ascii="Tahoma" w:hAnsi="Tahoma" w:cs="Tahoma"/>
      <w:b/>
      <w:bCs/>
      <w:color w:val="000000"/>
      <w:sz w:val="20"/>
      <w:szCs w:val="20"/>
    </w:rPr>
  </w:style>
  <w:style w:type="paragraph" w:customStyle="1" w:styleId="xl25">
    <w:name w:val="xl25"/>
    <w:basedOn w:val="Standard"/>
    <w:rsid w:val="008027F3"/>
    <w:pPr>
      <w:spacing w:before="100" w:beforeAutospacing="1" w:after="100" w:afterAutospacing="1"/>
    </w:pPr>
    <w:rPr>
      <w:rFonts w:ascii="Arial" w:hAnsi="Arial" w:cs="Arial"/>
      <w:sz w:val="16"/>
      <w:szCs w:val="16"/>
    </w:rPr>
  </w:style>
  <w:style w:type="paragraph" w:customStyle="1" w:styleId="xl26">
    <w:name w:val="xl26"/>
    <w:basedOn w:val="Standard"/>
    <w:rsid w:val="008027F3"/>
    <w:pPr>
      <w:pBdr>
        <w:top w:val="single" w:sz="8" w:space="0" w:color="auto"/>
        <w:left w:val="single" w:sz="8" w:space="0" w:color="auto"/>
      </w:pBdr>
      <w:spacing w:before="100" w:beforeAutospacing="1" w:after="100" w:afterAutospacing="1"/>
    </w:pPr>
    <w:rPr>
      <w:rFonts w:ascii="Arial" w:hAnsi="Arial" w:cs="Arial"/>
      <w:b/>
      <w:bCs/>
      <w:sz w:val="16"/>
      <w:szCs w:val="16"/>
    </w:rPr>
  </w:style>
  <w:style w:type="paragraph" w:customStyle="1" w:styleId="xl27">
    <w:name w:val="xl27"/>
    <w:basedOn w:val="Standard"/>
    <w:rsid w:val="008027F3"/>
    <w:pPr>
      <w:pBdr>
        <w:left w:val="single" w:sz="8" w:space="0" w:color="auto"/>
      </w:pBdr>
      <w:spacing w:before="100" w:beforeAutospacing="1" w:after="100" w:afterAutospacing="1"/>
    </w:pPr>
    <w:rPr>
      <w:rFonts w:ascii="Arial" w:hAnsi="Arial" w:cs="Arial"/>
      <w:sz w:val="16"/>
      <w:szCs w:val="16"/>
    </w:rPr>
  </w:style>
  <w:style w:type="paragraph" w:customStyle="1" w:styleId="xl28">
    <w:name w:val="xl28"/>
    <w:basedOn w:val="Standard"/>
    <w:rsid w:val="008027F3"/>
    <w:pPr>
      <w:pBdr>
        <w:left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29">
    <w:name w:val="xl29"/>
    <w:basedOn w:val="Standard"/>
    <w:rsid w:val="008027F3"/>
    <w:pPr>
      <w:pBdr>
        <w:left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30">
    <w:name w:val="xl30"/>
    <w:basedOn w:val="Standard"/>
    <w:rsid w:val="008027F3"/>
    <w:pPr>
      <w:pBdr>
        <w:left w:val="single" w:sz="8" w:space="0" w:color="auto"/>
      </w:pBdr>
      <w:spacing w:before="100" w:beforeAutospacing="1" w:after="100" w:afterAutospacing="1"/>
    </w:pPr>
    <w:rPr>
      <w:rFonts w:ascii="Arial" w:hAnsi="Arial" w:cs="Arial"/>
      <w:b/>
      <w:bCs/>
      <w:sz w:val="16"/>
      <w:szCs w:val="16"/>
    </w:rPr>
  </w:style>
  <w:style w:type="paragraph" w:customStyle="1" w:styleId="xl31">
    <w:name w:val="xl31"/>
    <w:basedOn w:val="Standard"/>
    <w:rsid w:val="008027F3"/>
    <w:pPr>
      <w:pBdr>
        <w:top w:val="single" w:sz="8" w:space="0" w:color="auto"/>
        <w:left w:val="single" w:sz="8" w:space="0" w:color="auto"/>
        <w:bottom w:val="single" w:sz="8" w:space="0" w:color="auto"/>
      </w:pBdr>
      <w:shd w:val="clear" w:color="auto" w:fill="C0C0C0"/>
      <w:spacing w:before="100" w:beforeAutospacing="1" w:after="100" w:afterAutospacing="1"/>
      <w:textAlignment w:val="center"/>
    </w:pPr>
    <w:rPr>
      <w:rFonts w:ascii="Arial" w:hAnsi="Arial" w:cs="Arial"/>
      <w:b/>
      <w:bCs/>
      <w:sz w:val="16"/>
      <w:szCs w:val="16"/>
    </w:rPr>
  </w:style>
  <w:style w:type="paragraph" w:customStyle="1" w:styleId="xl32">
    <w:name w:val="xl32"/>
    <w:basedOn w:val="Standard"/>
    <w:rsid w:val="008027F3"/>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hAnsi="Arial" w:cs="Arial"/>
      <w:b/>
      <w:bCs/>
      <w:sz w:val="16"/>
      <w:szCs w:val="16"/>
    </w:rPr>
  </w:style>
  <w:style w:type="paragraph" w:customStyle="1" w:styleId="xl33">
    <w:name w:val="xl33"/>
    <w:basedOn w:val="Standard"/>
    <w:rsid w:val="008027F3"/>
    <w:pPr>
      <w:pBdr>
        <w:top w:val="single" w:sz="8" w:space="0" w:color="auto"/>
        <w:bottom w:val="single" w:sz="8" w:space="0" w:color="auto"/>
      </w:pBdr>
      <w:shd w:val="clear" w:color="auto" w:fill="C0C0C0"/>
      <w:spacing w:before="100" w:beforeAutospacing="1" w:after="100" w:afterAutospacing="1"/>
      <w:jc w:val="center"/>
    </w:pPr>
    <w:rPr>
      <w:rFonts w:ascii="Arial" w:hAnsi="Arial" w:cs="Arial"/>
      <w:b/>
      <w:bCs/>
      <w:sz w:val="16"/>
      <w:szCs w:val="16"/>
    </w:rPr>
  </w:style>
  <w:style w:type="paragraph" w:customStyle="1" w:styleId="xl34">
    <w:name w:val="xl34"/>
    <w:basedOn w:val="Standard"/>
    <w:rsid w:val="008027F3"/>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sz w:val="16"/>
      <w:szCs w:val="16"/>
    </w:rPr>
  </w:style>
  <w:style w:type="paragraph" w:customStyle="1" w:styleId="xl35">
    <w:name w:val="xl35"/>
    <w:basedOn w:val="Standard"/>
    <w:rsid w:val="008027F3"/>
    <w:pPr>
      <w:pBdr>
        <w:top w:val="single" w:sz="8" w:space="0" w:color="auto"/>
        <w:left w:val="single" w:sz="8" w:space="0" w:color="auto"/>
      </w:pBdr>
      <w:spacing w:before="100" w:beforeAutospacing="1" w:after="100" w:afterAutospacing="1"/>
      <w:jc w:val="center"/>
    </w:pPr>
    <w:rPr>
      <w:rFonts w:ascii="Arial" w:hAnsi="Arial" w:cs="Arial"/>
      <w:b/>
      <w:bCs/>
      <w:sz w:val="16"/>
      <w:szCs w:val="16"/>
    </w:rPr>
  </w:style>
  <w:style w:type="paragraph" w:customStyle="1" w:styleId="xl36">
    <w:name w:val="xl36"/>
    <w:basedOn w:val="Standard"/>
    <w:rsid w:val="008027F3"/>
    <w:pPr>
      <w:pBdr>
        <w:top w:val="single" w:sz="8" w:space="0" w:color="auto"/>
      </w:pBdr>
      <w:spacing w:before="100" w:beforeAutospacing="1" w:after="100" w:afterAutospacing="1"/>
      <w:jc w:val="center"/>
    </w:pPr>
    <w:rPr>
      <w:rFonts w:ascii="Arial" w:hAnsi="Arial" w:cs="Arial"/>
      <w:b/>
      <w:bCs/>
      <w:sz w:val="16"/>
      <w:szCs w:val="16"/>
    </w:rPr>
  </w:style>
  <w:style w:type="paragraph" w:customStyle="1" w:styleId="xl37">
    <w:name w:val="xl37"/>
    <w:basedOn w:val="Standard"/>
    <w:rsid w:val="008027F3"/>
    <w:pPr>
      <w:spacing w:before="100" w:beforeAutospacing="1" w:after="100" w:afterAutospacing="1"/>
    </w:pPr>
    <w:rPr>
      <w:rFonts w:ascii="Arial" w:hAnsi="Arial" w:cs="Arial"/>
      <w:sz w:val="16"/>
      <w:szCs w:val="16"/>
    </w:rPr>
  </w:style>
  <w:style w:type="paragraph" w:customStyle="1" w:styleId="xl38">
    <w:name w:val="xl38"/>
    <w:basedOn w:val="Standard"/>
    <w:rsid w:val="008027F3"/>
    <w:pPr>
      <w:pBdr>
        <w:top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39">
    <w:name w:val="xl39"/>
    <w:basedOn w:val="Standard"/>
    <w:rsid w:val="008027F3"/>
    <w:pPr>
      <w:pBdr>
        <w:left w:val="single" w:sz="8" w:space="0" w:color="auto"/>
      </w:pBdr>
      <w:spacing w:before="100" w:beforeAutospacing="1" w:after="100" w:afterAutospacing="1"/>
      <w:jc w:val="center"/>
    </w:pPr>
    <w:rPr>
      <w:rFonts w:ascii="Arial" w:hAnsi="Arial" w:cs="Arial"/>
      <w:sz w:val="16"/>
      <w:szCs w:val="16"/>
    </w:rPr>
  </w:style>
  <w:style w:type="paragraph" w:customStyle="1" w:styleId="xl40">
    <w:name w:val="xl40"/>
    <w:basedOn w:val="Standard"/>
    <w:rsid w:val="008027F3"/>
    <w:pPr>
      <w:spacing w:before="100" w:beforeAutospacing="1" w:after="100" w:afterAutospacing="1"/>
      <w:jc w:val="center"/>
    </w:pPr>
    <w:rPr>
      <w:rFonts w:ascii="Arial" w:hAnsi="Arial" w:cs="Arial"/>
      <w:sz w:val="16"/>
      <w:szCs w:val="16"/>
    </w:rPr>
  </w:style>
  <w:style w:type="paragraph" w:customStyle="1" w:styleId="xl41">
    <w:name w:val="xl41"/>
    <w:basedOn w:val="Standard"/>
    <w:rsid w:val="008027F3"/>
    <w:pPr>
      <w:pBdr>
        <w:right w:val="single" w:sz="8" w:space="0" w:color="auto"/>
      </w:pBdr>
      <w:spacing w:before="100" w:beforeAutospacing="1" w:after="100" w:afterAutospacing="1"/>
      <w:jc w:val="center"/>
    </w:pPr>
    <w:rPr>
      <w:rFonts w:ascii="Arial" w:hAnsi="Arial" w:cs="Arial"/>
      <w:sz w:val="16"/>
      <w:szCs w:val="16"/>
    </w:rPr>
  </w:style>
  <w:style w:type="paragraph" w:customStyle="1" w:styleId="xl42">
    <w:name w:val="xl42"/>
    <w:basedOn w:val="Standard"/>
    <w:rsid w:val="008027F3"/>
    <w:pPr>
      <w:pBdr>
        <w:left w:val="single" w:sz="8" w:space="0" w:color="auto"/>
      </w:pBdr>
      <w:spacing w:before="100" w:beforeAutospacing="1" w:after="100" w:afterAutospacing="1"/>
      <w:jc w:val="center"/>
    </w:pPr>
    <w:rPr>
      <w:rFonts w:ascii="Arial" w:hAnsi="Arial" w:cs="Arial"/>
      <w:b/>
      <w:bCs/>
      <w:sz w:val="16"/>
      <w:szCs w:val="16"/>
    </w:rPr>
  </w:style>
  <w:style w:type="paragraph" w:customStyle="1" w:styleId="xl43">
    <w:name w:val="xl43"/>
    <w:basedOn w:val="Standard"/>
    <w:rsid w:val="008027F3"/>
    <w:pPr>
      <w:spacing w:before="100" w:beforeAutospacing="1" w:after="100" w:afterAutospacing="1"/>
      <w:jc w:val="center"/>
    </w:pPr>
    <w:rPr>
      <w:rFonts w:ascii="Arial" w:hAnsi="Arial" w:cs="Arial"/>
      <w:b/>
      <w:bCs/>
      <w:sz w:val="16"/>
      <w:szCs w:val="16"/>
    </w:rPr>
  </w:style>
  <w:style w:type="paragraph" w:customStyle="1" w:styleId="xl44">
    <w:name w:val="xl44"/>
    <w:basedOn w:val="Standard"/>
    <w:rsid w:val="008027F3"/>
    <w:pPr>
      <w:pBdr>
        <w:right w:val="single" w:sz="8" w:space="0" w:color="auto"/>
      </w:pBdr>
      <w:spacing w:before="100" w:beforeAutospacing="1" w:after="100" w:afterAutospacing="1"/>
      <w:jc w:val="center"/>
    </w:pPr>
    <w:rPr>
      <w:rFonts w:ascii="Arial" w:hAnsi="Arial" w:cs="Arial"/>
      <w:b/>
      <w:bCs/>
      <w:sz w:val="16"/>
      <w:szCs w:val="16"/>
    </w:rPr>
  </w:style>
  <w:style w:type="paragraph" w:customStyle="1" w:styleId="xl45">
    <w:name w:val="xl45"/>
    <w:basedOn w:val="Standard"/>
    <w:rsid w:val="008027F3"/>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46">
    <w:name w:val="xl46"/>
    <w:basedOn w:val="Standard"/>
    <w:rsid w:val="008027F3"/>
    <w:pPr>
      <w:pBdr>
        <w:top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47">
    <w:name w:val="xl47"/>
    <w:basedOn w:val="Standard"/>
    <w:rsid w:val="008027F3"/>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48">
    <w:name w:val="xl48"/>
    <w:basedOn w:val="Standard"/>
    <w:rsid w:val="008027F3"/>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49">
    <w:name w:val="xl49"/>
    <w:basedOn w:val="Standard"/>
    <w:rsid w:val="008027F3"/>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50">
    <w:name w:val="xl50"/>
    <w:basedOn w:val="Standard"/>
    <w:rsid w:val="008027F3"/>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sz w:val="16"/>
      <w:szCs w:val="16"/>
    </w:rPr>
  </w:style>
  <w:style w:type="paragraph" w:customStyle="1" w:styleId="xl51">
    <w:name w:val="xl51"/>
    <w:basedOn w:val="Standard"/>
    <w:rsid w:val="008027F3"/>
    <w:pPr>
      <w:pBdr>
        <w:left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52">
    <w:name w:val="xl52"/>
    <w:basedOn w:val="Standard"/>
    <w:rsid w:val="008027F3"/>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53">
    <w:name w:val="xl53"/>
    <w:basedOn w:val="Standard"/>
    <w:rsid w:val="008027F3"/>
    <w:pPr>
      <w:pBdr>
        <w:top w:val="single" w:sz="8" w:space="0" w:color="auto"/>
        <w:left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54">
    <w:name w:val="xl54"/>
    <w:basedOn w:val="Standard"/>
    <w:rsid w:val="008027F3"/>
    <w:pPr>
      <w:pBdr>
        <w:left w:val="single" w:sz="8"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55">
    <w:name w:val="xl55"/>
    <w:basedOn w:val="Standard"/>
    <w:rsid w:val="008027F3"/>
    <w:pPr>
      <w:pBdr>
        <w:bottom w:val="single" w:sz="8" w:space="0" w:color="auto"/>
      </w:pBdr>
      <w:spacing w:before="100" w:beforeAutospacing="1" w:after="100" w:afterAutospacing="1"/>
      <w:jc w:val="center"/>
    </w:pPr>
    <w:rPr>
      <w:rFonts w:ascii="Arial" w:hAnsi="Arial" w:cs="Arial"/>
      <w:sz w:val="16"/>
      <w:szCs w:val="16"/>
    </w:rPr>
  </w:style>
  <w:style w:type="paragraph" w:customStyle="1" w:styleId="xl56">
    <w:name w:val="xl56"/>
    <w:basedOn w:val="Standard"/>
    <w:rsid w:val="008027F3"/>
    <w:pPr>
      <w:pBdr>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57">
    <w:name w:val="xl57"/>
    <w:basedOn w:val="Standard"/>
    <w:rsid w:val="008027F3"/>
    <w:pPr>
      <w:pBdr>
        <w:left w:val="single" w:sz="8"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58">
    <w:name w:val="xl58"/>
    <w:basedOn w:val="Standard"/>
    <w:rsid w:val="008027F3"/>
    <w:pPr>
      <w:pBdr>
        <w:left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59">
    <w:name w:val="xl59"/>
    <w:basedOn w:val="Standard"/>
    <w:rsid w:val="008027F3"/>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i/>
      <w:iCs/>
      <w:sz w:val="16"/>
      <w:szCs w:val="16"/>
    </w:rPr>
  </w:style>
  <w:style w:type="paragraph" w:customStyle="1" w:styleId="xl60">
    <w:name w:val="xl60"/>
    <w:basedOn w:val="Standard"/>
    <w:rsid w:val="008027F3"/>
    <w:pPr>
      <w:pBdr>
        <w:left w:val="single" w:sz="8" w:space="0" w:color="auto"/>
        <w:right w:val="single" w:sz="8" w:space="0" w:color="auto"/>
      </w:pBdr>
      <w:spacing w:before="100" w:beforeAutospacing="1" w:after="100" w:afterAutospacing="1"/>
    </w:pPr>
    <w:rPr>
      <w:rFonts w:ascii="Arial" w:hAnsi="Arial" w:cs="Arial"/>
      <w:b/>
      <w:bCs/>
      <w:i/>
      <w:iCs/>
      <w:sz w:val="16"/>
      <w:szCs w:val="16"/>
    </w:rPr>
  </w:style>
  <w:style w:type="paragraph" w:customStyle="1" w:styleId="xl61">
    <w:name w:val="xl61"/>
    <w:basedOn w:val="Standard"/>
    <w:rsid w:val="008027F3"/>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pPr>
    <w:rPr>
      <w:rFonts w:ascii="Arial" w:hAnsi="Arial" w:cs="Arial"/>
      <w:b/>
      <w:bCs/>
      <w:i/>
      <w:iCs/>
      <w:sz w:val="16"/>
      <w:szCs w:val="16"/>
    </w:rPr>
  </w:style>
  <w:style w:type="paragraph" w:customStyle="1" w:styleId="xl62">
    <w:name w:val="xl62"/>
    <w:basedOn w:val="Standard"/>
    <w:rsid w:val="008027F3"/>
    <w:pPr>
      <w:pBdr>
        <w:left w:val="single" w:sz="8"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63">
    <w:name w:val="xl63"/>
    <w:basedOn w:val="Standard"/>
    <w:rsid w:val="008027F3"/>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textAlignment w:val="center"/>
    </w:pPr>
    <w:rPr>
      <w:rFonts w:ascii="Arial" w:hAnsi="Arial" w:cs="Arial"/>
      <w:b/>
      <w:bCs/>
      <w:i/>
      <w:iCs/>
      <w:sz w:val="16"/>
      <w:szCs w:val="16"/>
    </w:rPr>
  </w:style>
  <w:style w:type="paragraph" w:customStyle="1" w:styleId="xl64">
    <w:name w:val="xl64"/>
    <w:basedOn w:val="Standard"/>
    <w:rsid w:val="008027F3"/>
    <w:pPr>
      <w:pBdr>
        <w:top w:val="single" w:sz="8" w:space="0" w:color="auto"/>
        <w:left w:val="single" w:sz="8" w:space="0" w:color="auto"/>
      </w:pBdr>
      <w:shd w:val="clear" w:color="auto" w:fill="C0C0C0"/>
      <w:spacing w:before="100" w:beforeAutospacing="1" w:after="100" w:afterAutospacing="1"/>
    </w:pPr>
    <w:rPr>
      <w:rFonts w:ascii="Arial" w:hAnsi="Arial" w:cs="Arial"/>
      <w:b/>
      <w:bCs/>
      <w:sz w:val="16"/>
      <w:szCs w:val="16"/>
    </w:rPr>
  </w:style>
  <w:style w:type="paragraph" w:customStyle="1" w:styleId="xl65">
    <w:name w:val="xl65"/>
    <w:basedOn w:val="Standard"/>
    <w:rsid w:val="008027F3"/>
    <w:pPr>
      <w:pBdr>
        <w:top w:val="single" w:sz="8"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66">
    <w:name w:val="xl66"/>
    <w:basedOn w:val="Standard"/>
    <w:rsid w:val="008027F3"/>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pPr>
    <w:rPr>
      <w:rFonts w:ascii="Arial" w:hAnsi="Arial" w:cs="Arial"/>
      <w:b/>
      <w:bCs/>
      <w:sz w:val="16"/>
      <w:szCs w:val="16"/>
    </w:rPr>
  </w:style>
  <w:style w:type="paragraph" w:customStyle="1" w:styleId="xl67">
    <w:name w:val="xl67"/>
    <w:basedOn w:val="Standard"/>
    <w:rsid w:val="008027F3"/>
    <w:pPr>
      <w:pBdr>
        <w:top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68">
    <w:name w:val="xl68"/>
    <w:basedOn w:val="Standard"/>
    <w:rsid w:val="008027F3"/>
    <w:pPr>
      <w:pBdr>
        <w:right w:val="single" w:sz="8" w:space="0" w:color="auto"/>
      </w:pBdr>
      <w:spacing w:before="100" w:beforeAutospacing="1" w:after="100" w:afterAutospacing="1"/>
    </w:pPr>
    <w:rPr>
      <w:rFonts w:ascii="Arial" w:hAnsi="Arial" w:cs="Arial"/>
      <w:b/>
      <w:bCs/>
      <w:i/>
      <w:iCs/>
      <w:sz w:val="16"/>
      <w:szCs w:val="16"/>
    </w:rPr>
  </w:style>
  <w:style w:type="paragraph" w:customStyle="1" w:styleId="xl69">
    <w:name w:val="xl69"/>
    <w:basedOn w:val="Standard"/>
    <w:rsid w:val="008027F3"/>
    <w:pPr>
      <w:pBdr>
        <w:right w:val="single" w:sz="8" w:space="0" w:color="auto"/>
      </w:pBdr>
      <w:spacing w:before="100" w:beforeAutospacing="1" w:after="100" w:afterAutospacing="1"/>
    </w:pPr>
    <w:rPr>
      <w:rFonts w:ascii="Arial" w:hAnsi="Arial" w:cs="Arial"/>
      <w:sz w:val="16"/>
      <w:szCs w:val="16"/>
    </w:rPr>
  </w:style>
  <w:style w:type="paragraph" w:styleId="Verzeichnis1">
    <w:name w:val="toc 1"/>
    <w:basedOn w:val="Standard"/>
    <w:next w:val="Standard"/>
    <w:autoRedefine/>
    <w:uiPriority w:val="39"/>
    <w:rsid w:val="00F30F88"/>
    <w:pPr>
      <w:tabs>
        <w:tab w:val="left" w:pos="480"/>
        <w:tab w:val="right" w:leader="dot" w:pos="9732"/>
      </w:tabs>
      <w:spacing w:before="20" w:after="20"/>
    </w:pPr>
    <w:rPr>
      <w:b/>
      <w:noProof/>
      <w:lang w:val="en-US"/>
    </w:rPr>
  </w:style>
  <w:style w:type="paragraph" w:styleId="Verzeichnis2">
    <w:name w:val="toc 2"/>
    <w:basedOn w:val="Standard"/>
    <w:next w:val="Standard"/>
    <w:autoRedefine/>
    <w:semiHidden/>
    <w:rsid w:val="008027F3"/>
    <w:pPr>
      <w:ind w:left="240"/>
    </w:pPr>
  </w:style>
  <w:style w:type="paragraph" w:styleId="Verzeichnis3">
    <w:name w:val="toc 3"/>
    <w:basedOn w:val="Standard"/>
    <w:next w:val="Standard"/>
    <w:autoRedefine/>
    <w:uiPriority w:val="39"/>
    <w:rsid w:val="00D41D95"/>
    <w:pPr>
      <w:tabs>
        <w:tab w:val="left" w:pos="893"/>
        <w:tab w:val="right" w:leader="dot" w:pos="9732"/>
      </w:tabs>
      <w:ind w:left="480"/>
    </w:pPr>
  </w:style>
  <w:style w:type="paragraph" w:styleId="Verzeichnis4">
    <w:name w:val="toc 4"/>
    <w:basedOn w:val="Standard"/>
    <w:next w:val="Standard"/>
    <w:autoRedefine/>
    <w:semiHidden/>
    <w:rsid w:val="008027F3"/>
    <w:pPr>
      <w:ind w:left="720"/>
    </w:pPr>
  </w:style>
  <w:style w:type="paragraph" w:styleId="Verzeichnis5">
    <w:name w:val="toc 5"/>
    <w:basedOn w:val="Standard"/>
    <w:next w:val="Standard"/>
    <w:autoRedefine/>
    <w:semiHidden/>
    <w:rsid w:val="008027F3"/>
    <w:pPr>
      <w:ind w:left="960"/>
    </w:pPr>
  </w:style>
  <w:style w:type="paragraph" w:styleId="Verzeichnis6">
    <w:name w:val="toc 6"/>
    <w:basedOn w:val="Standard"/>
    <w:next w:val="Standard"/>
    <w:autoRedefine/>
    <w:semiHidden/>
    <w:rsid w:val="008027F3"/>
    <w:pPr>
      <w:ind w:left="1200"/>
    </w:pPr>
  </w:style>
  <w:style w:type="paragraph" w:styleId="Verzeichnis7">
    <w:name w:val="toc 7"/>
    <w:basedOn w:val="Standard"/>
    <w:next w:val="Standard"/>
    <w:autoRedefine/>
    <w:semiHidden/>
    <w:rsid w:val="008027F3"/>
    <w:pPr>
      <w:ind w:left="1440"/>
    </w:pPr>
  </w:style>
  <w:style w:type="paragraph" w:styleId="Verzeichnis8">
    <w:name w:val="toc 8"/>
    <w:basedOn w:val="Standard"/>
    <w:next w:val="Standard"/>
    <w:autoRedefine/>
    <w:semiHidden/>
    <w:rsid w:val="008027F3"/>
    <w:pPr>
      <w:ind w:left="1680"/>
    </w:pPr>
  </w:style>
  <w:style w:type="paragraph" w:styleId="Verzeichnis9">
    <w:name w:val="toc 9"/>
    <w:basedOn w:val="Standard"/>
    <w:next w:val="Standard"/>
    <w:autoRedefine/>
    <w:semiHidden/>
    <w:rsid w:val="008027F3"/>
    <w:pPr>
      <w:ind w:left="1920"/>
    </w:pPr>
  </w:style>
  <w:style w:type="paragraph" w:styleId="Umschlagadresse">
    <w:name w:val="envelope address"/>
    <w:basedOn w:val="Standard"/>
    <w:semiHidden/>
    <w:rsid w:val="008027F3"/>
    <w:pPr>
      <w:framePr w:w="7938" w:h="1985" w:hRule="exact" w:hSpace="141" w:wrap="auto" w:hAnchor="page" w:xAlign="center" w:yAlign="bottom"/>
      <w:ind w:left="2835"/>
    </w:pPr>
    <w:rPr>
      <w:rFonts w:ascii="Arial" w:hAnsi="Arial" w:cs="Arial"/>
    </w:rPr>
  </w:style>
  <w:style w:type="paragraph" w:styleId="Umschlagabsenderadresse">
    <w:name w:val="envelope return"/>
    <w:basedOn w:val="Standard"/>
    <w:semiHidden/>
    <w:rsid w:val="008027F3"/>
    <w:rPr>
      <w:rFonts w:ascii="Arial" w:hAnsi="Arial" w:cs="Arial"/>
      <w:sz w:val="20"/>
      <w:szCs w:val="20"/>
    </w:rPr>
  </w:style>
  <w:style w:type="paragraph" w:styleId="HTMLAdresse">
    <w:name w:val="HTML Address"/>
    <w:basedOn w:val="Standard"/>
    <w:semiHidden/>
    <w:rsid w:val="008027F3"/>
    <w:rPr>
      <w:i/>
      <w:iCs/>
    </w:rPr>
  </w:style>
  <w:style w:type="paragraph" w:styleId="Datum">
    <w:name w:val="Date"/>
    <w:basedOn w:val="Standard"/>
    <w:next w:val="Standard"/>
    <w:semiHidden/>
    <w:rsid w:val="008027F3"/>
  </w:style>
  <w:style w:type="paragraph" w:styleId="Nachrichtenkopf">
    <w:name w:val="Message Header"/>
    <w:basedOn w:val="Standard"/>
    <w:semiHidden/>
    <w:rsid w:val="008027F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Dokumentstruktur">
    <w:name w:val="Document Map"/>
    <w:basedOn w:val="Standard"/>
    <w:semiHidden/>
    <w:rsid w:val="008027F3"/>
    <w:pPr>
      <w:shd w:val="clear" w:color="auto" w:fill="000080"/>
    </w:pPr>
    <w:rPr>
      <w:rFonts w:ascii="Tahoma" w:hAnsi="Tahoma" w:cs="Tahoma"/>
    </w:rPr>
  </w:style>
  <w:style w:type="paragraph" w:styleId="Gruformel">
    <w:name w:val="Closing"/>
    <w:basedOn w:val="Standard"/>
    <w:semiHidden/>
    <w:rsid w:val="008027F3"/>
    <w:pPr>
      <w:ind w:left="4252"/>
    </w:pPr>
  </w:style>
  <w:style w:type="paragraph" w:styleId="Index1">
    <w:name w:val="index 1"/>
    <w:basedOn w:val="Standard"/>
    <w:next w:val="Standard"/>
    <w:autoRedefine/>
    <w:semiHidden/>
    <w:rsid w:val="008027F3"/>
    <w:pPr>
      <w:ind w:left="240" w:hanging="240"/>
    </w:pPr>
  </w:style>
  <w:style w:type="paragraph" w:styleId="Index2">
    <w:name w:val="index 2"/>
    <w:basedOn w:val="Standard"/>
    <w:next w:val="Standard"/>
    <w:autoRedefine/>
    <w:semiHidden/>
    <w:rsid w:val="008027F3"/>
    <w:pPr>
      <w:ind w:left="480" w:hanging="240"/>
    </w:pPr>
  </w:style>
  <w:style w:type="paragraph" w:styleId="Index3">
    <w:name w:val="index 3"/>
    <w:basedOn w:val="Standard"/>
    <w:next w:val="Standard"/>
    <w:autoRedefine/>
    <w:semiHidden/>
    <w:rsid w:val="008027F3"/>
    <w:pPr>
      <w:ind w:left="720" w:hanging="240"/>
    </w:pPr>
  </w:style>
  <w:style w:type="paragraph" w:styleId="Index4">
    <w:name w:val="index 4"/>
    <w:basedOn w:val="Standard"/>
    <w:next w:val="Standard"/>
    <w:autoRedefine/>
    <w:semiHidden/>
    <w:rsid w:val="008027F3"/>
    <w:pPr>
      <w:ind w:left="960" w:hanging="240"/>
    </w:pPr>
  </w:style>
  <w:style w:type="paragraph" w:styleId="Index5">
    <w:name w:val="index 5"/>
    <w:basedOn w:val="Standard"/>
    <w:next w:val="Standard"/>
    <w:autoRedefine/>
    <w:semiHidden/>
    <w:rsid w:val="008027F3"/>
    <w:pPr>
      <w:ind w:left="1200" w:hanging="240"/>
    </w:pPr>
  </w:style>
  <w:style w:type="paragraph" w:styleId="Index6">
    <w:name w:val="index 6"/>
    <w:basedOn w:val="Standard"/>
    <w:next w:val="Standard"/>
    <w:autoRedefine/>
    <w:semiHidden/>
    <w:rsid w:val="008027F3"/>
    <w:pPr>
      <w:ind w:left="1440" w:hanging="240"/>
    </w:pPr>
  </w:style>
  <w:style w:type="paragraph" w:styleId="Index7">
    <w:name w:val="index 7"/>
    <w:basedOn w:val="Standard"/>
    <w:next w:val="Standard"/>
    <w:autoRedefine/>
    <w:semiHidden/>
    <w:rsid w:val="008027F3"/>
    <w:pPr>
      <w:ind w:left="1680" w:hanging="240"/>
    </w:pPr>
  </w:style>
  <w:style w:type="paragraph" w:styleId="Index8">
    <w:name w:val="index 8"/>
    <w:basedOn w:val="Standard"/>
    <w:next w:val="Standard"/>
    <w:autoRedefine/>
    <w:semiHidden/>
    <w:rsid w:val="008027F3"/>
    <w:pPr>
      <w:ind w:left="1920" w:hanging="240"/>
    </w:pPr>
  </w:style>
  <w:style w:type="paragraph" w:styleId="Index9">
    <w:name w:val="index 9"/>
    <w:basedOn w:val="Standard"/>
    <w:next w:val="Standard"/>
    <w:autoRedefine/>
    <w:semiHidden/>
    <w:rsid w:val="008027F3"/>
    <w:pPr>
      <w:ind w:left="2160" w:hanging="240"/>
    </w:pPr>
  </w:style>
  <w:style w:type="paragraph" w:styleId="Liste">
    <w:name w:val="List"/>
    <w:basedOn w:val="Standard"/>
    <w:semiHidden/>
    <w:rsid w:val="008027F3"/>
    <w:pPr>
      <w:ind w:left="283" w:hanging="283"/>
    </w:pPr>
  </w:style>
  <w:style w:type="paragraph" w:styleId="Liste2">
    <w:name w:val="List 2"/>
    <w:basedOn w:val="Standard"/>
    <w:semiHidden/>
    <w:rsid w:val="008027F3"/>
    <w:pPr>
      <w:ind w:left="566" w:hanging="283"/>
    </w:pPr>
  </w:style>
  <w:style w:type="paragraph" w:styleId="Liste3">
    <w:name w:val="List 3"/>
    <w:basedOn w:val="Standard"/>
    <w:semiHidden/>
    <w:rsid w:val="008027F3"/>
    <w:pPr>
      <w:ind w:left="849" w:hanging="283"/>
    </w:pPr>
  </w:style>
  <w:style w:type="paragraph" w:styleId="Liste4">
    <w:name w:val="List 4"/>
    <w:basedOn w:val="Standard"/>
    <w:semiHidden/>
    <w:rsid w:val="008027F3"/>
    <w:pPr>
      <w:ind w:left="1132" w:hanging="283"/>
    </w:pPr>
  </w:style>
  <w:style w:type="paragraph" w:styleId="Liste5">
    <w:name w:val="List 5"/>
    <w:basedOn w:val="Standard"/>
    <w:semiHidden/>
    <w:rsid w:val="008027F3"/>
    <w:pPr>
      <w:ind w:left="1415" w:hanging="283"/>
    </w:pPr>
  </w:style>
  <w:style w:type="paragraph" w:styleId="Listennummer">
    <w:name w:val="List Number"/>
    <w:basedOn w:val="Standard"/>
    <w:semiHidden/>
    <w:rsid w:val="008027F3"/>
    <w:pPr>
      <w:numPr>
        <w:numId w:val="1"/>
      </w:numPr>
    </w:pPr>
  </w:style>
  <w:style w:type="paragraph" w:styleId="Listennummer2">
    <w:name w:val="List Number 2"/>
    <w:basedOn w:val="Standard"/>
    <w:semiHidden/>
    <w:rsid w:val="008027F3"/>
    <w:pPr>
      <w:numPr>
        <w:numId w:val="2"/>
      </w:numPr>
    </w:pPr>
  </w:style>
  <w:style w:type="paragraph" w:styleId="Listennummer3">
    <w:name w:val="List Number 3"/>
    <w:basedOn w:val="Standard"/>
    <w:semiHidden/>
    <w:rsid w:val="008027F3"/>
    <w:pPr>
      <w:numPr>
        <w:numId w:val="3"/>
      </w:numPr>
    </w:pPr>
  </w:style>
  <w:style w:type="paragraph" w:styleId="Listennummer4">
    <w:name w:val="List Number 4"/>
    <w:basedOn w:val="Standard"/>
    <w:semiHidden/>
    <w:rsid w:val="008027F3"/>
    <w:pPr>
      <w:numPr>
        <w:numId w:val="4"/>
      </w:numPr>
    </w:pPr>
  </w:style>
  <w:style w:type="paragraph" w:styleId="Listennummer5">
    <w:name w:val="List Number 5"/>
    <w:basedOn w:val="Standard"/>
    <w:semiHidden/>
    <w:rsid w:val="008027F3"/>
    <w:pPr>
      <w:numPr>
        <w:numId w:val="5"/>
      </w:numPr>
    </w:pPr>
  </w:style>
  <w:style w:type="paragraph" w:styleId="Aufzhlungszeichen">
    <w:name w:val="List Bullet"/>
    <w:basedOn w:val="Standard"/>
    <w:autoRedefine/>
    <w:semiHidden/>
    <w:rsid w:val="008027F3"/>
    <w:pPr>
      <w:numPr>
        <w:numId w:val="6"/>
      </w:numPr>
    </w:pPr>
  </w:style>
  <w:style w:type="paragraph" w:styleId="Aufzhlungszeichen2">
    <w:name w:val="List Bullet 2"/>
    <w:basedOn w:val="Standard"/>
    <w:autoRedefine/>
    <w:semiHidden/>
    <w:rsid w:val="008027F3"/>
    <w:pPr>
      <w:numPr>
        <w:numId w:val="7"/>
      </w:numPr>
    </w:pPr>
  </w:style>
  <w:style w:type="paragraph" w:styleId="Aufzhlungszeichen3">
    <w:name w:val="List Bullet 3"/>
    <w:basedOn w:val="Standard"/>
    <w:autoRedefine/>
    <w:semiHidden/>
    <w:rsid w:val="008027F3"/>
    <w:pPr>
      <w:numPr>
        <w:numId w:val="8"/>
      </w:numPr>
    </w:pPr>
  </w:style>
  <w:style w:type="paragraph" w:styleId="Aufzhlungszeichen4">
    <w:name w:val="List Bullet 4"/>
    <w:basedOn w:val="Standard"/>
    <w:autoRedefine/>
    <w:semiHidden/>
    <w:rsid w:val="008027F3"/>
    <w:pPr>
      <w:numPr>
        <w:numId w:val="9"/>
      </w:numPr>
    </w:pPr>
  </w:style>
  <w:style w:type="paragraph" w:styleId="Aufzhlungszeichen5">
    <w:name w:val="List Bullet 5"/>
    <w:basedOn w:val="Standard"/>
    <w:autoRedefine/>
    <w:semiHidden/>
    <w:rsid w:val="008027F3"/>
    <w:pPr>
      <w:numPr>
        <w:numId w:val="10"/>
      </w:numPr>
    </w:pPr>
  </w:style>
  <w:style w:type="paragraph" w:styleId="Listenfortsetzung">
    <w:name w:val="List Continue"/>
    <w:basedOn w:val="Standard"/>
    <w:semiHidden/>
    <w:rsid w:val="008027F3"/>
    <w:pPr>
      <w:spacing w:after="120"/>
      <w:ind w:left="283"/>
    </w:pPr>
  </w:style>
  <w:style w:type="paragraph" w:styleId="Listenfortsetzung2">
    <w:name w:val="List Continue 2"/>
    <w:basedOn w:val="Standard"/>
    <w:semiHidden/>
    <w:rsid w:val="008027F3"/>
    <w:pPr>
      <w:spacing w:after="120"/>
      <w:ind w:left="566"/>
    </w:pPr>
  </w:style>
  <w:style w:type="paragraph" w:styleId="Listenfortsetzung3">
    <w:name w:val="List Continue 3"/>
    <w:basedOn w:val="Standard"/>
    <w:semiHidden/>
    <w:rsid w:val="008027F3"/>
    <w:pPr>
      <w:spacing w:after="120"/>
      <w:ind w:left="849"/>
    </w:pPr>
  </w:style>
  <w:style w:type="paragraph" w:styleId="Listenfortsetzung4">
    <w:name w:val="List Continue 4"/>
    <w:basedOn w:val="Standard"/>
    <w:semiHidden/>
    <w:rsid w:val="008027F3"/>
    <w:pPr>
      <w:spacing w:after="120"/>
      <w:ind w:left="1132"/>
    </w:pPr>
  </w:style>
  <w:style w:type="paragraph" w:styleId="Listenfortsetzung5">
    <w:name w:val="List Continue 5"/>
    <w:basedOn w:val="Standard"/>
    <w:semiHidden/>
    <w:rsid w:val="008027F3"/>
    <w:pPr>
      <w:spacing w:after="120"/>
      <w:ind w:left="1415"/>
    </w:pPr>
  </w:style>
  <w:style w:type="paragraph" w:styleId="StandardWeb">
    <w:name w:val="Normal (Web)"/>
    <w:basedOn w:val="Standard"/>
    <w:semiHidden/>
    <w:rsid w:val="008027F3"/>
  </w:style>
  <w:style w:type="paragraph" w:styleId="Blocktext">
    <w:name w:val="Block Text"/>
    <w:basedOn w:val="Standard"/>
    <w:semiHidden/>
    <w:rsid w:val="008027F3"/>
    <w:pPr>
      <w:spacing w:after="120"/>
      <w:ind w:left="1440" w:right="1440"/>
    </w:pPr>
  </w:style>
  <w:style w:type="paragraph" w:styleId="Funotentext">
    <w:name w:val="footnote text"/>
    <w:basedOn w:val="Standard"/>
    <w:semiHidden/>
    <w:rsid w:val="008027F3"/>
    <w:rPr>
      <w:sz w:val="20"/>
      <w:szCs w:val="20"/>
    </w:rPr>
  </w:style>
  <w:style w:type="paragraph" w:styleId="Endnotentext">
    <w:name w:val="endnote text"/>
    <w:basedOn w:val="Standard"/>
    <w:semiHidden/>
    <w:rsid w:val="008027F3"/>
    <w:rPr>
      <w:sz w:val="20"/>
      <w:szCs w:val="20"/>
    </w:rPr>
  </w:style>
  <w:style w:type="paragraph" w:styleId="HTMLVorformatiert">
    <w:name w:val="HTML Preformatted"/>
    <w:basedOn w:val="Standard"/>
    <w:semiHidden/>
    <w:rsid w:val="008027F3"/>
    <w:rPr>
      <w:rFonts w:ascii="Courier New" w:hAnsi="Courier New" w:cs="Courier New"/>
      <w:sz w:val="20"/>
      <w:szCs w:val="20"/>
    </w:rPr>
  </w:style>
  <w:style w:type="paragraph" w:styleId="Textkrper-Erstzeileneinzug">
    <w:name w:val="Body Text First Indent"/>
    <w:basedOn w:val="Textkrper"/>
    <w:semiHidden/>
    <w:rsid w:val="008027F3"/>
    <w:pPr>
      <w:spacing w:after="120"/>
      <w:ind w:firstLine="210"/>
      <w:jc w:val="left"/>
    </w:pPr>
  </w:style>
  <w:style w:type="paragraph" w:styleId="Textkrper-Erstzeileneinzug2">
    <w:name w:val="Body Text First Indent 2"/>
    <w:basedOn w:val="Textkrper-Zeileneinzug"/>
    <w:semiHidden/>
    <w:rsid w:val="008027F3"/>
    <w:pPr>
      <w:autoSpaceDE/>
      <w:autoSpaceDN/>
      <w:adjustRightInd/>
      <w:spacing w:after="120"/>
      <w:ind w:left="283" w:firstLine="210"/>
      <w:jc w:val="left"/>
    </w:pPr>
    <w:rPr>
      <w:lang w:val="fr-FR"/>
    </w:rPr>
  </w:style>
  <w:style w:type="paragraph" w:styleId="Standardeinzug">
    <w:name w:val="Normal Indent"/>
    <w:basedOn w:val="Standard"/>
    <w:semiHidden/>
    <w:rsid w:val="008027F3"/>
    <w:pPr>
      <w:ind w:left="708"/>
    </w:pPr>
  </w:style>
  <w:style w:type="paragraph" w:styleId="Anrede">
    <w:name w:val="Salutation"/>
    <w:basedOn w:val="Standard"/>
    <w:next w:val="Standard"/>
    <w:semiHidden/>
    <w:rsid w:val="008027F3"/>
  </w:style>
  <w:style w:type="paragraph" w:styleId="Unterschrift">
    <w:name w:val="Signature"/>
    <w:basedOn w:val="Standard"/>
    <w:semiHidden/>
    <w:rsid w:val="008027F3"/>
    <w:pPr>
      <w:ind w:left="4252"/>
    </w:pPr>
  </w:style>
  <w:style w:type="paragraph" w:styleId="E-Mail-Signatur">
    <w:name w:val="E-mail Signature"/>
    <w:basedOn w:val="Standard"/>
    <w:semiHidden/>
    <w:rsid w:val="008027F3"/>
  </w:style>
  <w:style w:type="paragraph" w:styleId="Untertitel">
    <w:name w:val="Subtitle"/>
    <w:basedOn w:val="Standard"/>
    <w:qFormat/>
    <w:rsid w:val="008027F3"/>
    <w:pPr>
      <w:spacing w:after="60"/>
      <w:jc w:val="center"/>
      <w:outlineLvl w:val="1"/>
    </w:pPr>
    <w:rPr>
      <w:rFonts w:ascii="Arial" w:hAnsi="Arial" w:cs="Arial"/>
    </w:rPr>
  </w:style>
  <w:style w:type="paragraph" w:styleId="Abbildungsverzeichnis">
    <w:name w:val="table of figures"/>
    <w:basedOn w:val="Standard"/>
    <w:next w:val="Standard"/>
    <w:semiHidden/>
    <w:rsid w:val="008027F3"/>
    <w:pPr>
      <w:ind w:left="480" w:hanging="480"/>
    </w:pPr>
  </w:style>
  <w:style w:type="paragraph" w:styleId="Rechtsgrundlagenverzeichnis">
    <w:name w:val="table of authorities"/>
    <w:basedOn w:val="Standard"/>
    <w:next w:val="Standard"/>
    <w:semiHidden/>
    <w:rsid w:val="008027F3"/>
    <w:pPr>
      <w:ind w:left="240" w:hanging="240"/>
    </w:pPr>
  </w:style>
  <w:style w:type="paragraph" w:styleId="Makrotext">
    <w:name w:val="macro"/>
    <w:semiHidden/>
    <w:rsid w:val="008027F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fr-FR"/>
    </w:rPr>
  </w:style>
  <w:style w:type="paragraph" w:styleId="Titel">
    <w:name w:val="Title"/>
    <w:basedOn w:val="Standard"/>
    <w:link w:val="TitelZchn"/>
    <w:autoRedefine/>
    <w:qFormat/>
    <w:rsid w:val="00DB2202"/>
    <w:pPr>
      <w:numPr>
        <w:numId w:val="21"/>
      </w:numPr>
      <w:spacing w:before="60"/>
      <w:ind w:left="986" w:hanging="357"/>
      <w:outlineLvl w:val="0"/>
    </w:pPr>
    <w:rPr>
      <w:rFonts w:asciiTheme="majorHAnsi" w:hAnsiTheme="majorHAnsi" w:cs="Arial"/>
      <w:b/>
      <w:bCs/>
      <w:color w:val="BF0034"/>
      <w:kern w:val="28"/>
      <w:sz w:val="42"/>
      <w:szCs w:val="32"/>
      <w:lang w:val="en-US"/>
    </w:rPr>
  </w:style>
  <w:style w:type="paragraph" w:styleId="Fu-Endnotenberschrift">
    <w:name w:val="Note Heading"/>
    <w:basedOn w:val="Standard"/>
    <w:next w:val="Standard"/>
    <w:semiHidden/>
    <w:rsid w:val="008027F3"/>
  </w:style>
  <w:style w:type="paragraph" w:styleId="Indexberschrift">
    <w:name w:val="index heading"/>
    <w:basedOn w:val="Standard"/>
    <w:next w:val="Index1"/>
    <w:semiHidden/>
    <w:rsid w:val="008027F3"/>
    <w:rPr>
      <w:rFonts w:ascii="Arial" w:hAnsi="Arial" w:cs="Arial"/>
      <w:b/>
      <w:bCs/>
    </w:rPr>
  </w:style>
  <w:style w:type="paragraph" w:styleId="RGV-berschrift">
    <w:name w:val="toa heading"/>
    <w:basedOn w:val="Standard"/>
    <w:next w:val="Standard"/>
    <w:semiHidden/>
    <w:rsid w:val="008027F3"/>
    <w:pPr>
      <w:spacing w:before="120"/>
    </w:pPr>
    <w:rPr>
      <w:rFonts w:ascii="Arial" w:hAnsi="Arial" w:cs="Arial"/>
      <w:b/>
      <w:bCs/>
    </w:rPr>
  </w:style>
  <w:style w:type="table" w:styleId="Tabellenraster">
    <w:name w:val="Table Grid"/>
    <w:basedOn w:val="NormaleTabelle"/>
    <w:uiPriority w:val="59"/>
    <w:rsid w:val="00964C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krperZchn">
    <w:name w:val="Textkörper Zchn"/>
    <w:link w:val="Textkrper"/>
    <w:semiHidden/>
    <w:rsid w:val="00964C02"/>
    <w:rPr>
      <w:sz w:val="24"/>
      <w:szCs w:val="24"/>
    </w:rPr>
  </w:style>
  <w:style w:type="paragraph" w:customStyle="1" w:styleId="bullets1">
    <w:name w:val="bullets 1"/>
    <w:basedOn w:val="Standard"/>
    <w:rsid w:val="00F61042"/>
    <w:pPr>
      <w:numPr>
        <w:numId w:val="22"/>
      </w:numPr>
    </w:pPr>
    <w:rPr>
      <w:rFonts w:ascii="Polo" w:hAnsi="Polo"/>
      <w:szCs w:val="20"/>
      <w:lang w:val="en-GB" w:eastAsia="en-GB"/>
    </w:rPr>
  </w:style>
  <w:style w:type="paragraph" w:customStyle="1" w:styleId="Style2">
    <w:name w:val="Style2"/>
    <w:basedOn w:val="berschrift2"/>
    <w:next w:val="Standard"/>
    <w:link w:val="Style2Char"/>
    <w:rsid w:val="00F61042"/>
    <w:pPr>
      <w:tabs>
        <w:tab w:val="num" w:pos="940"/>
      </w:tabs>
      <w:spacing w:before="120" w:after="120"/>
      <w:ind w:left="940" w:hanging="720"/>
    </w:pPr>
    <w:rPr>
      <w:rFonts w:ascii="Polo" w:hAnsi="Polo" w:cs="Times New Roman"/>
      <w:bCs w:val="0"/>
      <w:i w:val="0"/>
      <w:iCs w:val="0"/>
      <w:snapToGrid w:val="0"/>
      <w:sz w:val="24"/>
      <w:szCs w:val="20"/>
      <w:lang w:val="en-GB" w:eastAsia="en-US"/>
    </w:rPr>
  </w:style>
  <w:style w:type="character" w:customStyle="1" w:styleId="Style2Char">
    <w:name w:val="Style2 Char"/>
    <w:link w:val="Style2"/>
    <w:rsid w:val="00F61042"/>
    <w:rPr>
      <w:rFonts w:ascii="Polo" w:hAnsi="Polo"/>
      <w:b/>
      <w:snapToGrid w:val="0"/>
      <w:sz w:val="24"/>
      <w:lang w:val="en-GB" w:eastAsia="en-US"/>
    </w:rPr>
  </w:style>
  <w:style w:type="character" w:customStyle="1" w:styleId="KommentartextZchn">
    <w:name w:val="Kommentartext Zchn"/>
    <w:link w:val="Kommentartext"/>
    <w:semiHidden/>
    <w:rsid w:val="008D0B99"/>
    <w:rPr>
      <w:rFonts w:ascii="Arial" w:hAnsi="Arial"/>
      <w:color w:val="404040"/>
      <w:lang w:eastAsia="fr-FR"/>
    </w:rPr>
  </w:style>
  <w:style w:type="character" w:customStyle="1" w:styleId="TitelZchn">
    <w:name w:val="Titel Zchn"/>
    <w:link w:val="Titel"/>
    <w:rsid w:val="00DB2202"/>
    <w:rPr>
      <w:rFonts w:asciiTheme="majorHAnsi" w:hAnsiTheme="majorHAnsi" w:cs="Arial"/>
      <w:b/>
      <w:bCs/>
      <w:color w:val="BF0034"/>
      <w:kern w:val="28"/>
      <w:sz w:val="42"/>
      <w:szCs w:val="32"/>
      <w:lang w:val="en-US" w:eastAsia="fr-FR"/>
    </w:rPr>
  </w:style>
  <w:style w:type="paragraph" w:styleId="Listenabsatz">
    <w:name w:val="List Paragraph"/>
    <w:basedOn w:val="Standard"/>
    <w:uiPriority w:val="72"/>
    <w:rsid w:val="008D0B99"/>
    <w:pPr>
      <w:ind w:left="720"/>
      <w:contextualSpacing/>
    </w:pPr>
  </w:style>
  <w:style w:type="paragraph" w:styleId="Kommentarthema">
    <w:name w:val="annotation subject"/>
    <w:basedOn w:val="Kommentartext"/>
    <w:next w:val="Kommentartext"/>
    <w:link w:val="KommentarthemaZchn"/>
    <w:uiPriority w:val="99"/>
    <w:semiHidden/>
    <w:unhideWhenUsed/>
    <w:rsid w:val="009F31AB"/>
    <w:rPr>
      <w:b/>
      <w:bCs/>
    </w:rPr>
  </w:style>
  <w:style w:type="character" w:customStyle="1" w:styleId="KommentarthemaZchn">
    <w:name w:val="Kommentarthema Zchn"/>
    <w:basedOn w:val="KommentartextZchn"/>
    <w:link w:val="Kommentarthema"/>
    <w:uiPriority w:val="99"/>
    <w:semiHidden/>
    <w:rsid w:val="009F31AB"/>
    <w:rPr>
      <w:rFonts w:ascii="Calibri" w:hAnsi="Calibri"/>
      <w:b/>
      <w:bCs/>
      <w:color w:val="404040"/>
      <w:lang w:eastAsia="fr-FR"/>
    </w:rPr>
  </w:style>
  <w:style w:type="paragraph" w:styleId="berarbeitung">
    <w:name w:val="Revision"/>
    <w:hidden/>
    <w:uiPriority w:val="71"/>
    <w:rsid w:val="00D41D95"/>
    <w:rPr>
      <w:rFonts w:ascii="Calibri" w:hAnsi="Calibri"/>
      <w:sz w:val="22"/>
      <w:szCs w:val="24"/>
      <w:lang w:eastAsia="fr-FR"/>
    </w:rPr>
  </w:style>
  <w:style w:type="character" w:styleId="NichtaufgelsteErwhnung">
    <w:name w:val="Unresolved Mention"/>
    <w:basedOn w:val="Absatz-Standardschriftart"/>
    <w:uiPriority w:val="99"/>
    <w:semiHidden/>
    <w:unhideWhenUsed/>
    <w:rsid w:val="00B64669"/>
    <w:rPr>
      <w:color w:val="605E5C"/>
      <w:shd w:val="clear" w:color="auto" w:fill="E1DFDD"/>
    </w:rPr>
  </w:style>
  <w:style w:type="character" w:customStyle="1" w:styleId="cf01">
    <w:name w:val="cf01"/>
    <w:basedOn w:val="Absatz-Standardschriftart"/>
    <w:rsid w:val="00E314C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21045">
      <w:bodyDiv w:val="1"/>
      <w:marLeft w:val="0"/>
      <w:marRight w:val="0"/>
      <w:marTop w:val="0"/>
      <w:marBottom w:val="0"/>
      <w:divBdr>
        <w:top w:val="none" w:sz="0" w:space="0" w:color="auto"/>
        <w:left w:val="none" w:sz="0" w:space="0" w:color="auto"/>
        <w:bottom w:val="none" w:sz="0" w:space="0" w:color="auto"/>
        <w:right w:val="none" w:sz="0" w:space="0" w:color="auto"/>
      </w:divBdr>
    </w:div>
    <w:div w:id="107552536">
      <w:bodyDiv w:val="1"/>
      <w:marLeft w:val="0"/>
      <w:marRight w:val="0"/>
      <w:marTop w:val="0"/>
      <w:marBottom w:val="0"/>
      <w:divBdr>
        <w:top w:val="none" w:sz="0" w:space="0" w:color="auto"/>
        <w:left w:val="none" w:sz="0" w:space="0" w:color="auto"/>
        <w:bottom w:val="none" w:sz="0" w:space="0" w:color="auto"/>
        <w:right w:val="none" w:sz="0" w:space="0" w:color="auto"/>
      </w:divBdr>
    </w:div>
    <w:div w:id="125004354">
      <w:bodyDiv w:val="1"/>
      <w:marLeft w:val="0"/>
      <w:marRight w:val="0"/>
      <w:marTop w:val="0"/>
      <w:marBottom w:val="0"/>
      <w:divBdr>
        <w:top w:val="none" w:sz="0" w:space="0" w:color="auto"/>
        <w:left w:val="none" w:sz="0" w:space="0" w:color="auto"/>
        <w:bottom w:val="none" w:sz="0" w:space="0" w:color="auto"/>
        <w:right w:val="none" w:sz="0" w:space="0" w:color="auto"/>
      </w:divBdr>
    </w:div>
    <w:div w:id="216282152">
      <w:bodyDiv w:val="1"/>
      <w:marLeft w:val="0"/>
      <w:marRight w:val="0"/>
      <w:marTop w:val="0"/>
      <w:marBottom w:val="0"/>
      <w:divBdr>
        <w:top w:val="none" w:sz="0" w:space="0" w:color="auto"/>
        <w:left w:val="none" w:sz="0" w:space="0" w:color="auto"/>
        <w:bottom w:val="none" w:sz="0" w:space="0" w:color="auto"/>
        <w:right w:val="none" w:sz="0" w:space="0" w:color="auto"/>
      </w:divBdr>
    </w:div>
    <w:div w:id="221791628">
      <w:bodyDiv w:val="1"/>
      <w:marLeft w:val="0"/>
      <w:marRight w:val="0"/>
      <w:marTop w:val="0"/>
      <w:marBottom w:val="0"/>
      <w:divBdr>
        <w:top w:val="none" w:sz="0" w:space="0" w:color="auto"/>
        <w:left w:val="none" w:sz="0" w:space="0" w:color="auto"/>
        <w:bottom w:val="none" w:sz="0" w:space="0" w:color="auto"/>
        <w:right w:val="none" w:sz="0" w:space="0" w:color="auto"/>
      </w:divBdr>
    </w:div>
    <w:div w:id="745151734">
      <w:bodyDiv w:val="1"/>
      <w:marLeft w:val="0"/>
      <w:marRight w:val="0"/>
      <w:marTop w:val="0"/>
      <w:marBottom w:val="0"/>
      <w:divBdr>
        <w:top w:val="none" w:sz="0" w:space="0" w:color="auto"/>
        <w:left w:val="none" w:sz="0" w:space="0" w:color="auto"/>
        <w:bottom w:val="none" w:sz="0" w:space="0" w:color="auto"/>
        <w:right w:val="none" w:sz="0" w:space="0" w:color="auto"/>
      </w:divBdr>
    </w:div>
    <w:div w:id="824784360">
      <w:bodyDiv w:val="1"/>
      <w:marLeft w:val="0"/>
      <w:marRight w:val="0"/>
      <w:marTop w:val="0"/>
      <w:marBottom w:val="0"/>
      <w:divBdr>
        <w:top w:val="none" w:sz="0" w:space="0" w:color="auto"/>
        <w:left w:val="none" w:sz="0" w:space="0" w:color="auto"/>
        <w:bottom w:val="none" w:sz="0" w:space="0" w:color="auto"/>
        <w:right w:val="none" w:sz="0" w:space="0" w:color="auto"/>
      </w:divBdr>
    </w:div>
    <w:div w:id="876160459">
      <w:bodyDiv w:val="1"/>
      <w:marLeft w:val="0"/>
      <w:marRight w:val="0"/>
      <w:marTop w:val="0"/>
      <w:marBottom w:val="0"/>
      <w:divBdr>
        <w:top w:val="none" w:sz="0" w:space="0" w:color="auto"/>
        <w:left w:val="none" w:sz="0" w:space="0" w:color="auto"/>
        <w:bottom w:val="none" w:sz="0" w:space="0" w:color="auto"/>
        <w:right w:val="none" w:sz="0" w:space="0" w:color="auto"/>
      </w:divBdr>
    </w:div>
    <w:div w:id="942106921">
      <w:bodyDiv w:val="1"/>
      <w:marLeft w:val="0"/>
      <w:marRight w:val="0"/>
      <w:marTop w:val="0"/>
      <w:marBottom w:val="0"/>
      <w:divBdr>
        <w:top w:val="none" w:sz="0" w:space="0" w:color="auto"/>
        <w:left w:val="none" w:sz="0" w:space="0" w:color="auto"/>
        <w:bottom w:val="none" w:sz="0" w:space="0" w:color="auto"/>
        <w:right w:val="none" w:sz="0" w:space="0" w:color="auto"/>
      </w:divBdr>
    </w:div>
    <w:div w:id="961493873">
      <w:bodyDiv w:val="1"/>
      <w:marLeft w:val="0"/>
      <w:marRight w:val="0"/>
      <w:marTop w:val="0"/>
      <w:marBottom w:val="0"/>
      <w:divBdr>
        <w:top w:val="none" w:sz="0" w:space="0" w:color="auto"/>
        <w:left w:val="none" w:sz="0" w:space="0" w:color="auto"/>
        <w:bottom w:val="none" w:sz="0" w:space="0" w:color="auto"/>
        <w:right w:val="none" w:sz="0" w:space="0" w:color="auto"/>
      </w:divBdr>
    </w:div>
    <w:div w:id="1046373962">
      <w:bodyDiv w:val="1"/>
      <w:marLeft w:val="0"/>
      <w:marRight w:val="0"/>
      <w:marTop w:val="0"/>
      <w:marBottom w:val="0"/>
      <w:divBdr>
        <w:top w:val="none" w:sz="0" w:space="0" w:color="auto"/>
        <w:left w:val="none" w:sz="0" w:space="0" w:color="auto"/>
        <w:bottom w:val="none" w:sz="0" w:space="0" w:color="auto"/>
        <w:right w:val="none" w:sz="0" w:space="0" w:color="auto"/>
      </w:divBdr>
    </w:div>
    <w:div w:id="1845583793">
      <w:bodyDiv w:val="1"/>
      <w:marLeft w:val="0"/>
      <w:marRight w:val="0"/>
      <w:marTop w:val="0"/>
      <w:marBottom w:val="0"/>
      <w:divBdr>
        <w:top w:val="none" w:sz="0" w:space="0" w:color="auto"/>
        <w:left w:val="none" w:sz="0" w:space="0" w:color="auto"/>
        <w:bottom w:val="none" w:sz="0" w:space="0" w:color="auto"/>
        <w:right w:val="none" w:sz="0" w:space="0" w:color="auto"/>
      </w:divBdr>
    </w:div>
    <w:div w:id="2088576839">
      <w:bodyDiv w:val="1"/>
      <w:marLeft w:val="0"/>
      <w:marRight w:val="0"/>
      <w:marTop w:val="0"/>
      <w:marBottom w:val="0"/>
      <w:divBdr>
        <w:top w:val="none" w:sz="0" w:space="0" w:color="auto"/>
        <w:left w:val="none" w:sz="0" w:space="0" w:color="auto"/>
        <w:bottom w:val="none" w:sz="0" w:space="0" w:color="auto"/>
        <w:right w:val="none" w:sz="0" w:space="0" w:color="auto"/>
      </w:divBdr>
    </w:div>
    <w:div w:id="2129884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alq-consortium.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alq-consortium.org/certified-products.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1738EDE0378445BD0055E60E9CAE52" ma:contentTypeVersion="18" ma:contentTypeDescription="Create a new document." ma:contentTypeScope="" ma:versionID="040f2520bb2db46bc26c148215536d31">
  <xsd:schema xmlns:xsd="http://www.w3.org/2001/XMLSchema" xmlns:xs="http://www.w3.org/2001/XMLSchema" xmlns:p="http://schemas.microsoft.com/office/2006/metadata/properties" xmlns:ns2="4a4aeab3-78ab-44d4-8dc3-63af535b471c" xmlns:ns3="f16b0915-d325-4fc9-93c2-cd5d3ad84c3b" xmlns:ns4="acbac3d8-146d-4fcf-b889-443e1acd58c7" targetNamespace="http://schemas.microsoft.com/office/2006/metadata/properties" ma:root="true" ma:fieldsID="8356ab1cd090cc7b9c03977d6865686a" ns2:_="" ns3:_="" ns4:_="">
    <xsd:import namespace="4a4aeab3-78ab-44d4-8dc3-63af535b471c"/>
    <xsd:import namespace="f16b0915-d325-4fc9-93c2-cd5d3ad84c3b"/>
    <xsd:import namespace="acbac3d8-146d-4fcf-b889-443e1acd58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aeab3-78ab-44d4-8dc3-63af535b47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4beef1-d440-4c99-a9db-26ddc38593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6b0915-d325-4fc9-93c2-cd5d3ad84c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bac3d8-146d-4fcf-b889-443e1acd58c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7da0b91-92b3-41b5-8ba2-e3ba3088371e}" ma:internalName="TaxCatchAll" ma:showField="CatchAllData" ma:web="f16b0915-d325-4fc9-93c2-cd5d3ad84c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4aeab3-78ab-44d4-8dc3-63af535b471c">
      <Terms xmlns="http://schemas.microsoft.com/office/infopath/2007/PartnerControls"/>
    </lcf76f155ced4ddcb4097134ff3c332f>
    <TaxCatchAll xmlns="acbac3d8-146d-4fcf-b889-443e1acd58c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85FC7-8999-49AE-A1B3-FCE0C24A2EDD}">
  <ds:schemaRefs>
    <ds:schemaRef ds:uri="http://schemas.openxmlformats.org/officeDocument/2006/bibliography"/>
  </ds:schemaRefs>
</ds:datastoreItem>
</file>

<file path=customXml/itemProps2.xml><?xml version="1.0" encoding="utf-8"?>
<ds:datastoreItem xmlns:ds="http://schemas.openxmlformats.org/officeDocument/2006/customXml" ds:itemID="{4C9F6520-70B4-4CE6-8F7A-8A9E0D77E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4aeab3-78ab-44d4-8dc3-63af535b471c"/>
    <ds:schemaRef ds:uri="f16b0915-d325-4fc9-93c2-cd5d3ad84c3b"/>
    <ds:schemaRef ds:uri="acbac3d8-146d-4fcf-b889-443e1acd5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BA30F9-9418-4F4C-B7EF-23BE7BA940C1}">
  <ds:schemaRefs>
    <ds:schemaRef ds:uri="http://schemas.microsoft.com/office/2006/metadata/properties"/>
    <ds:schemaRef ds:uri="http://schemas.microsoft.com/office/infopath/2007/PartnerControls"/>
    <ds:schemaRef ds:uri="4a4aeab3-78ab-44d4-8dc3-63af535b471c"/>
    <ds:schemaRef ds:uri="acbac3d8-146d-4fcf-b889-443e1acd58c7"/>
  </ds:schemaRefs>
</ds:datastoreItem>
</file>

<file path=customXml/itemProps4.xml><?xml version="1.0" encoding="utf-8"?>
<ds:datastoreItem xmlns:ds="http://schemas.openxmlformats.org/officeDocument/2006/customXml" ds:itemID="{336047C8-E2A9-40F7-A588-5635557DA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5301</Words>
  <Characters>33402</Characters>
  <Application>Microsoft Office Word</Application>
  <DocSecurity>0</DocSecurity>
  <Lines>278</Lines>
  <Paragraphs>77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Outdoor Lighting Control Networks - Specifications</vt:lpstr>
      <vt:lpstr>Outdoor Lighting Control Networks - Specifications</vt:lpstr>
    </vt:vector>
  </TitlesOfParts>
  <Manager>TALQ Consortium</Manager>
  <Company>TALQ Consortium</Company>
  <LinksUpToDate>false</LinksUpToDate>
  <CharactersWithSpaces>38626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Outdoor Lighting Control Networks - Specifications</dc:title>
  <dc:subject>Outdoor Lighting Control Networks - Specifications</dc:subject>
  <dc:creator>TALQ Consortium</dc:creator>
  <cp:keywords>Outdoor Lighting Control Networks - Specifications</cp:keywords>
  <dc:description>Outdoor Lighting Control Networks - Specifications</dc:description>
  <cp:lastModifiedBy>Eva Jubitz</cp:lastModifiedBy>
  <cp:revision>8</cp:revision>
  <cp:lastPrinted>2024-02-22T15:48:00Z</cp:lastPrinted>
  <dcterms:created xsi:type="dcterms:W3CDTF">2025-03-21T14:45:00Z</dcterms:created>
  <dcterms:modified xsi:type="dcterms:W3CDTF">2025-03-21T16:18:00Z</dcterms:modified>
  <cp:category>Outdoor Lighting Control Networks - Specifications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18d19324,3455a16a,6583fb63</vt:lpwstr>
  </property>
  <property fmtid="{D5CDD505-2E9C-101B-9397-08002B2CF9AE}" pid="3" name="ClassificationContentMarkingHeaderFontProps">
    <vt:lpwstr>#000000,10,Calibri</vt:lpwstr>
  </property>
  <property fmtid="{D5CDD505-2E9C-101B-9397-08002B2CF9AE}" pid="4" name="ClassificationContentMarkingHeaderText">
    <vt:lpwstr>Classified</vt:lpwstr>
  </property>
  <property fmtid="{D5CDD505-2E9C-101B-9397-08002B2CF9AE}" pid="5" name="MSIP_Label_00f7727a-510c-40ce-a418-7fdfc8e6513f_Enabled">
    <vt:lpwstr>true</vt:lpwstr>
  </property>
  <property fmtid="{D5CDD505-2E9C-101B-9397-08002B2CF9AE}" pid="6" name="MSIP_Label_00f7727a-510c-40ce-a418-7fdfc8e6513f_SetDate">
    <vt:lpwstr>2024-03-04T08:59:07Z</vt:lpwstr>
  </property>
  <property fmtid="{D5CDD505-2E9C-101B-9397-08002B2CF9AE}" pid="7" name="MSIP_Label_00f7727a-510c-40ce-a418-7fdfc8e6513f_Method">
    <vt:lpwstr>Standard</vt:lpwstr>
  </property>
  <property fmtid="{D5CDD505-2E9C-101B-9397-08002B2CF9AE}" pid="8" name="MSIP_Label_00f7727a-510c-40ce-a418-7fdfc8e6513f_Name">
    <vt:lpwstr>Classified (without encryption)</vt:lpwstr>
  </property>
  <property fmtid="{D5CDD505-2E9C-101B-9397-08002B2CF9AE}" pid="9" name="MSIP_Label_00f7727a-510c-40ce-a418-7fdfc8e6513f_SiteId">
    <vt:lpwstr>75b2f54b-feff-400d-8e0b-67102edb9a23</vt:lpwstr>
  </property>
  <property fmtid="{D5CDD505-2E9C-101B-9397-08002B2CF9AE}" pid="10" name="MSIP_Label_00f7727a-510c-40ce-a418-7fdfc8e6513f_ActionId">
    <vt:lpwstr>55178ebc-d279-4dbc-a4f9-d1f463481c4f</vt:lpwstr>
  </property>
  <property fmtid="{D5CDD505-2E9C-101B-9397-08002B2CF9AE}" pid="11" name="MSIP_Label_00f7727a-510c-40ce-a418-7fdfc8e6513f_ContentBits">
    <vt:lpwstr>1</vt:lpwstr>
  </property>
  <property fmtid="{D5CDD505-2E9C-101B-9397-08002B2CF9AE}" pid="12" name="MSIP_Label_c2970abb-7ec4-4825-902c-6c4e64bea74f_Enabled">
    <vt:lpwstr>true</vt:lpwstr>
  </property>
  <property fmtid="{D5CDD505-2E9C-101B-9397-08002B2CF9AE}" pid="13" name="MSIP_Label_c2970abb-7ec4-4825-902c-6c4e64bea74f_SetDate">
    <vt:lpwstr>2024-07-26T22:52:41Z</vt:lpwstr>
  </property>
  <property fmtid="{D5CDD505-2E9C-101B-9397-08002B2CF9AE}" pid="14" name="MSIP_Label_c2970abb-7ec4-4825-902c-6c4e64bea74f_Method">
    <vt:lpwstr>Privileged</vt:lpwstr>
  </property>
  <property fmtid="{D5CDD505-2E9C-101B-9397-08002B2CF9AE}" pid="15" name="MSIP_Label_c2970abb-7ec4-4825-902c-6c4e64bea74f_Name">
    <vt:lpwstr>Public</vt:lpwstr>
  </property>
  <property fmtid="{D5CDD505-2E9C-101B-9397-08002B2CF9AE}" pid="16" name="MSIP_Label_c2970abb-7ec4-4825-902c-6c4e64bea74f_SiteId">
    <vt:lpwstr>5818bd20-bf25-47b1-b996-d419d7e6e8ba</vt:lpwstr>
  </property>
  <property fmtid="{D5CDD505-2E9C-101B-9397-08002B2CF9AE}" pid="17" name="MSIP_Label_c2970abb-7ec4-4825-902c-6c4e64bea74f_ActionId">
    <vt:lpwstr>f687fea7-0560-42f2-b959-f64f2dfaeb33</vt:lpwstr>
  </property>
  <property fmtid="{D5CDD505-2E9C-101B-9397-08002B2CF9AE}" pid="18" name="MSIP_Label_c2970abb-7ec4-4825-902c-6c4e64bea74f_ContentBits">
    <vt:lpwstr>0</vt:lpwstr>
  </property>
  <property fmtid="{D5CDD505-2E9C-101B-9397-08002B2CF9AE}" pid="19" name="ContentTypeId">
    <vt:lpwstr>0x010100AD1738EDE0378445BD0055E60E9CAE52</vt:lpwstr>
  </property>
  <property fmtid="{D5CDD505-2E9C-101B-9397-08002B2CF9AE}" pid="20" name="MediaServiceImageTags">
    <vt:lpwstr/>
  </property>
</Properties>
</file>